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10BC1" w14:textId="772B92E1" w:rsidR="0050345D" w:rsidRDefault="004C3C30" w:rsidP="00FE0C44">
      <w:pPr>
        <w:spacing w:after="0" w:line="240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  </w:t>
      </w:r>
    </w:p>
    <w:p w14:paraId="4405F374" w14:textId="77777777" w:rsidR="00146BF9" w:rsidRDefault="00146BF9" w:rsidP="00FE0C44">
      <w:pPr>
        <w:spacing w:after="0" w:line="240" w:lineRule="auto"/>
        <w:jc w:val="both"/>
        <w:rPr>
          <w:rFonts w:eastAsia="Calibri" w:cstheme="minorHAnsi"/>
        </w:rPr>
      </w:pPr>
    </w:p>
    <w:p w14:paraId="33597DA9" w14:textId="77777777" w:rsidR="00146BF9" w:rsidRDefault="00146BF9" w:rsidP="00FE0C44">
      <w:pPr>
        <w:spacing w:after="0" w:line="240" w:lineRule="auto"/>
        <w:jc w:val="both"/>
        <w:rPr>
          <w:rFonts w:eastAsia="Calibri" w:cstheme="minorHAnsi"/>
        </w:rPr>
      </w:pPr>
    </w:p>
    <w:p w14:paraId="0B36920B" w14:textId="77777777" w:rsidR="00146BF9" w:rsidRDefault="00146BF9" w:rsidP="00FE0C44">
      <w:pPr>
        <w:spacing w:after="0" w:line="240" w:lineRule="auto"/>
        <w:jc w:val="both"/>
        <w:rPr>
          <w:rFonts w:eastAsia="Calibri" w:cstheme="minorHAnsi"/>
        </w:rPr>
      </w:pPr>
    </w:p>
    <w:p w14:paraId="478D54B6" w14:textId="77777777" w:rsidR="00146BF9" w:rsidRPr="00F04E0E" w:rsidRDefault="00146BF9" w:rsidP="00FE0C44">
      <w:pPr>
        <w:spacing w:after="0" w:line="240" w:lineRule="auto"/>
        <w:jc w:val="both"/>
        <w:rPr>
          <w:rFonts w:eastAsia="Calibri" w:cstheme="minorHAnsi"/>
        </w:rPr>
      </w:pPr>
    </w:p>
    <w:p w14:paraId="0A7AFBD2" w14:textId="77777777" w:rsidR="0050345D" w:rsidRPr="00AC3021" w:rsidRDefault="0050345D" w:rsidP="00FE0C44">
      <w:pPr>
        <w:spacing w:after="0" w:line="240" w:lineRule="auto"/>
        <w:jc w:val="both"/>
        <w:rPr>
          <w:rFonts w:eastAsia="Calibri" w:cstheme="minorHAnsi"/>
        </w:rPr>
      </w:pPr>
    </w:p>
    <w:p w14:paraId="16E50D0A" w14:textId="74F75993" w:rsidR="000C6B82" w:rsidRPr="00872EEA" w:rsidRDefault="00A56526" w:rsidP="00FE0C44">
      <w:pPr>
        <w:spacing w:after="0" w:line="240" w:lineRule="auto"/>
        <w:jc w:val="both"/>
        <w:rPr>
          <w:rFonts w:eastAsia="Calibri" w:cstheme="minorHAnsi"/>
        </w:rPr>
      </w:pPr>
      <w:r w:rsidRPr="00AC3021">
        <w:rPr>
          <w:rFonts w:eastAsia="Calibri" w:cstheme="minorHAnsi"/>
        </w:rPr>
        <w:t xml:space="preserve">Na temelju članka </w:t>
      </w:r>
      <w:r w:rsidR="007976D6" w:rsidRPr="00AC3021">
        <w:rPr>
          <w:rFonts w:eastAsia="Calibri" w:cstheme="minorHAnsi"/>
        </w:rPr>
        <w:t>2</w:t>
      </w:r>
      <w:r w:rsidRPr="00AC3021">
        <w:rPr>
          <w:rFonts w:eastAsia="Calibri" w:cstheme="minorHAnsi"/>
        </w:rPr>
        <w:t xml:space="preserve">. </w:t>
      </w:r>
      <w:r w:rsidR="00AC3021">
        <w:rPr>
          <w:rFonts w:eastAsia="Calibri" w:cstheme="minorHAnsi"/>
        </w:rPr>
        <w:t>stavka 2</w:t>
      </w:r>
      <w:r w:rsidR="007976D6" w:rsidRPr="00AC3021">
        <w:rPr>
          <w:rFonts w:eastAsia="Calibri" w:cstheme="minorHAnsi"/>
        </w:rPr>
        <w:t xml:space="preserve">. i članka 66. </w:t>
      </w:r>
      <w:r w:rsidRPr="00AC3021">
        <w:rPr>
          <w:rFonts w:eastAsia="Calibri" w:cstheme="minorHAnsi"/>
        </w:rPr>
        <w:t xml:space="preserve">Zakona o gospodarenju otpadom </w:t>
      </w:r>
      <w:r w:rsidRPr="00872EEA">
        <w:rPr>
          <w:rFonts w:eastAsia="Calibri" w:cstheme="minorHAnsi"/>
        </w:rPr>
        <w:t>(Narodne</w:t>
      </w:r>
      <w:r w:rsidR="00427AD2" w:rsidRPr="00872EEA">
        <w:rPr>
          <w:rFonts w:eastAsia="Calibri" w:cstheme="minorHAnsi"/>
        </w:rPr>
        <w:t xml:space="preserve"> </w:t>
      </w:r>
      <w:r w:rsidR="00AC0ABE">
        <w:rPr>
          <w:rFonts w:eastAsia="Calibri" w:cstheme="minorHAnsi"/>
        </w:rPr>
        <w:t>novine</w:t>
      </w:r>
      <w:r w:rsidRPr="00872EEA">
        <w:rPr>
          <w:rFonts w:eastAsia="Calibri" w:cstheme="minorHAnsi"/>
        </w:rPr>
        <w:t xml:space="preserve"> </w:t>
      </w:r>
      <w:r w:rsidR="00542346" w:rsidRPr="00542346">
        <w:rPr>
          <w:rFonts w:eastAsia="Calibri" w:cstheme="minorHAnsi"/>
        </w:rPr>
        <w:t>84/2021, 142/2023</w:t>
      </w:r>
      <w:r w:rsidRPr="00872EEA">
        <w:rPr>
          <w:rFonts w:eastAsia="Calibri" w:cstheme="minorHAnsi"/>
        </w:rPr>
        <w:t>)</w:t>
      </w:r>
      <w:r w:rsidR="00AC3021">
        <w:rPr>
          <w:rFonts w:eastAsia="Calibri" w:cstheme="minorHAnsi"/>
        </w:rPr>
        <w:t>, č</w:t>
      </w:r>
      <w:bookmarkStart w:id="0" w:name="_GoBack"/>
      <w:bookmarkEnd w:id="0"/>
      <w:r w:rsidR="0034015B">
        <w:rPr>
          <w:rFonts w:eastAsia="Calibri" w:cstheme="minorHAnsi"/>
        </w:rPr>
        <w:t xml:space="preserve">lanka </w:t>
      </w:r>
      <w:r w:rsidR="00583D4D">
        <w:rPr>
          <w:rFonts w:eastAsia="Calibri" w:cstheme="minorHAnsi"/>
        </w:rPr>
        <w:t>3</w:t>
      </w:r>
      <w:r w:rsidR="0034015B">
        <w:rPr>
          <w:rFonts w:eastAsia="Calibri" w:cstheme="minorHAnsi"/>
        </w:rPr>
        <w:t>6. stavka 9. Pravilnika o gospodarenju otpadom (106/22, 138/2024)</w:t>
      </w:r>
      <w:r w:rsidR="005C6FDD" w:rsidRPr="00872EEA">
        <w:rPr>
          <w:rFonts w:eastAsia="Calibri" w:cstheme="minorHAnsi"/>
        </w:rPr>
        <w:t xml:space="preserve"> </w:t>
      </w:r>
      <w:r w:rsidR="007976D6">
        <w:rPr>
          <w:rFonts w:eastAsia="Calibri" w:cstheme="minorHAnsi"/>
        </w:rPr>
        <w:t>te</w:t>
      </w:r>
      <w:r w:rsidRPr="00872EEA">
        <w:rPr>
          <w:rFonts w:eastAsia="Calibri" w:cstheme="minorHAnsi"/>
        </w:rPr>
        <w:t xml:space="preserve"> članka </w:t>
      </w:r>
      <w:r w:rsidR="00427AD2" w:rsidRPr="00872EEA">
        <w:rPr>
          <w:rFonts w:eastAsia="Calibri" w:cstheme="minorHAnsi"/>
        </w:rPr>
        <w:t xml:space="preserve">33. </w:t>
      </w:r>
      <w:r w:rsidRPr="00872EEA">
        <w:rPr>
          <w:rFonts w:eastAsia="Calibri" w:cstheme="minorHAnsi"/>
        </w:rPr>
        <w:t xml:space="preserve">Statuta Grada Velike Gorice (Službeni glasnik Grada Velike Gorice </w:t>
      </w:r>
      <w:r w:rsidR="00427AD2" w:rsidRPr="00872EEA">
        <w:rPr>
          <w:rFonts w:eastAsia="Calibri" w:cstheme="minorHAnsi"/>
        </w:rPr>
        <w:t>1/</w:t>
      </w:r>
      <w:r w:rsidR="00E94253">
        <w:rPr>
          <w:rFonts w:eastAsia="Calibri" w:cstheme="minorHAnsi"/>
        </w:rPr>
        <w:t>2021</w:t>
      </w:r>
      <w:r w:rsidR="00427AD2" w:rsidRPr="00872EEA">
        <w:rPr>
          <w:rFonts w:eastAsia="Calibri" w:cstheme="minorHAnsi"/>
        </w:rPr>
        <w:t xml:space="preserve">), </w:t>
      </w:r>
      <w:r w:rsidRPr="00872EEA">
        <w:rPr>
          <w:rFonts w:eastAsia="Calibri" w:cstheme="minorHAnsi"/>
        </w:rPr>
        <w:t xml:space="preserve">Gradsko vijeće Grada Velike Gorice na svojoj __. sjednici održanoj dana __. </w:t>
      </w:r>
      <w:r w:rsidR="00BC1D7B" w:rsidRPr="00872EEA">
        <w:rPr>
          <w:rFonts w:eastAsia="Calibri" w:cstheme="minorHAnsi"/>
        </w:rPr>
        <w:t>____</w:t>
      </w:r>
      <w:r w:rsidR="00674A97" w:rsidRPr="00872EEA">
        <w:rPr>
          <w:rFonts w:eastAsia="Calibri" w:cstheme="minorHAnsi"/>
        </w:rPr>
        <w:t>__</w:t>
      </w:r>
      <w:r w:rsidR="00BC1D7B" w:rsidRPr="00872EEA">
        <w:rPr>
          <w:rFonts w:eastAsia="Calibri" w:cstheme="minorHAnsi"/>
        </w:rPr>
        <w:t>___</w:t>
      </w:r>
      <w:r w:rsidR="00674A97" w:rsidRPr="00872EEA">
        <w:rPr>
          <w:rFonts w:eastAsia="Calibri" w:cstheme="minorHAnsi"/>
        </w:rPr>
        <w:t xml:space="preserve"> </w:t>
      </w:r>
      <w:r w:rsidRPr="00872EEA">
        <w:rPr>
          <w:rFonts w:eastAsia="Calibri" w:cstheme="minorHAnsi"/>
        </w:rPr>
        <w:t>20</w:t>
      </w:r>
      <w:r w:rsidR="005C6FDD" w:rsidRPr="00872EEA">
        <w:rPr>
          <w:rFonts w:eastAsia="Calibri" w:cstheme="minorHAnsi"/>
        </w:rPr>
        <w:t>2</w:t>
      </w:r>
      <w:r w:rsidR="00542346">
        <w:rPr>
          <w:rFonts w:eastAsia="Calibri" w:cstheme="minorHAnsi"/>
        </w:rPr>
        <w:t>5</w:t>
      </w:r>
      <w:r w:rsidRPr="00872EEA">
        <w:rPr>
          <w:rFonts w:eastAsia="Calibri" w:cstheme="minorHAnsi"/>
        </w:rPr>
        <w:t>. godine, donosi</w:t>
      </w:r>
    </w:p>
    <w:p w14:paraId="5432C936" w14:textId="77777777" w:rsidR="000C6B82" w:rsidRPr="00872EEA" w:rsidRDefault="00A56526" w:rsidP="00885DBA">
      <w:pPr>
        <w:spacing w:before="240" w:after="120" w:line="240" w:lineRule="auto"/>
        <w:jc w:val="center"/>
        <w:rPr>
          <w:rFonts w:eastAsia="Calibri" w:cstheme="minorHAnsi"/>
          <w:b/>
          <w:sz w:val="36"/>
        </w:rPr>
      </w:pPr>
      <w:r w:rsidRPr="00872EEA">
        <w:rPr>
          <w:rFonts w:eastAsia="Calibri" w:cstheme="minorHAnsi"/>
          <w:b/>
          <w:sz w:val="36"/>
        </w:rPr>
        <w:t>ODLUKU</w:t>
      </w:r>
    </w:p>
    <w:p w14:paraId="1FDE6B81" w14:textId="0161641E" w:rsidR="000C6B82" w:rsidRPr="00872EEA" w:rsidRDefault="007976D6" w:rsidP="00FE0C44">
      <w:pPr>
        <w:spacing w:after="160" w:line="240" w:lineRule="auto"/>
        <w:jc w:val="center"/>
        <w:rPr>
          <w:rFonts w:eastAsia="Calibri" w:cstheme="minorHAnsi"/>
          <w:b/>
        </w:rPr>
      </w:pPr>
      <w:r w:rsidRPr="007976D6">
        <w:rPr>
          <w:rFonts w:eastAsia="Calibri" w:cstheme="minorHAnsi"/>
          <w:b/>
        </w:rPr>
        <w:t xml:space="preserve">o određivanju metodologije, nadležne osobe i načina utvrđivanja količine komunalnog </w:t>
      </w:r>
      <w:proofErr w:type="spellStart"/>
      <w:r w:rsidRPr="007976D6">
        <w:rPr>
          <w:rFonts w:eastAsia="Calibri" w:cstheme="minorHAnsi"/>
          <w:b/>
        </w:rPr>
        <w:t>biootpada</w:t>
      </w:r>
      <w:proofErr w:type="spellEnd"/>
    </w:p>
    <w:p w14:paraId="32CEF906" w14:textId="77777777" w:rsidR="000C6B82" w:rsidRPr="00872EEA" w:rsidRDefault="00A56526" w:rsidP="00FE0C44">
      <w:pPr>
        <w:keepNext/>
        <w:keepLines/>
        <w:spacing w:before="480" w:after="0" w:line="240" w:lineRule="auto"/>
        <w:jc w:val="both"/>
        <w:rPr>
          <w:rFonts w:eastAsia="Calibri" w:cstheme="minorHAnsi"/>
          <w:b/>
          <w:u w:val="single"/>
        </w:rPr>
      </w:pPr>
      <w:r w:rsidRPr="00872EEA">
        <w:rPr>
          <w:rFonts w:eastAsia="Calibri" w:cstheme="minorHAnsi"/>
          <w:b/>
          <w:u w:val="single"/>
        </w:rPr>
        <w:t>Uvodne odredbe</w:t>
      </w:r>
    </w:p>
    <w:p w14:paraId="493427C2" w14:textId="77777777" w:rsidR="000C6B82" w:rsidRPr="00872EEA" w:rsidRDefault="00A56526" w:rsidP="00FE0C44">
      <w:pPr>
        <w:pStyle w:val="Clanak"/>
        <w:rPr>
          <w:rFonts w:asciiTheme="minorHAnsi" w:hAnsiTheme="minorHAnsi" w:cstheme="minorHAnsi"/>
        </w:rPr>
      </w:pPr>
      <w:r w:rsidRPr="00872EEA">
        <w:rPr>
          <w:rFonts w:asciiTheme="minorHAnsi" w:hAnsiTheme="minorHAnsi" w:cstheme="minorHAnsi"/>
        </w:rPr>
        <w:t>Članak 1.</w:t>
      </w:r>
    </w:p>
    <w:p w14:paraId="05B2C1F1" w14:textId="1DDA9F39" w:rsidR="000C6B82" w:rsidRDefault="007976D6" w:rsidP="00FE0C44">
      <w:pPr>
        <w:spacing w:after="160" w:line="240" w:lineRule="auto"/>
        <w:jc w:val="both"/>
        <w:rPr>
          <w:rFonts w:eastAsia="Calibri" w:cstheme="minorHAnsi"/>
        </w:rPr>
      </w:pPr>
      <w:r w:rsidRPr="007976D6">
        <w:rPr>
          <w:rFonts w:eastAsia="Calibri" w:cstheme="minorHAnsi"/>
        </w:rPr>
        <w:t xml:space="preserve">Metodologija, nadležna osoba i način utvrđivanja količine komunalnog </w:t>
      </w:r>
      <w:proofErr w:type="spellStart"/>
      <w:r w:rsidRPr="007976D6">
        <w:rPr>
          <w:rFonts w:eastAsia="Calibri" w:cstheme="minorHAnsi"/>
        </w:rPr>
        <w:t>biootpada</w:t>
      </w:r>
      <w:proofErr w:type="spellEnd"/>
      <w:r w:rsidRPr="007976D6">
        <w:rPr>
          <w:rFonts w:eastAsia="Calibri" w:cstheme="minorHAnsi"/>
        </w:rPr>
        <w:t xml:space="preserve"> utvrđuje se u skladu s Prilogom II. Provedbene odluke Komisije (EU) 2019/1004 od 7. lipnja 2019. o utvrđivanju pravila za izračun, provjeru i dostavu podataka o otpadu u skladu s Direktivom 2008/98/EZ Europskog parlamenta i Vijeća te o stavljanju izvan snage Provedbene odluke Komisije C(2012) 2384 (priopćeno pod brojem dokumenta C(2019) 4114</w:t>
      </w:r>
      <w:r w:rsidR="00885DBA">
        <w:rPr>
          <w:rFonts w:eastAsia="Calibri" w:cstheme="minorHAnsi"/>
        </w:rPr>
        <w:t>)</w:t>
      </w:r>
      <w:r w:rsidRPr="007976D6">
        <w:rPr>
          <w:rFonts w:eastAsia="Calibri" w:cstheme="minorHAnsi"/>
        </w:rPr>
        <w:t>.</w:t>
      </w:r>
    </w:p>
    <w:p w14:paraId="50924F61" w14:textId="77777777" w:rsidR="007976D6" w:rsidRPr="007976D6" w:rsidRDefault="007976D6" w:rsidP="00FE0C44">
      <w:pPr>
        <w:pStyle w:val="Clanak"/>
        <w:rPr>
          <w:rFonts w:asciiTheme="minorHAnsi" w:hAnsiTheme="minorHAnsi" w:cstheme="minorHAnsi"/>
        </w:rPr>
      </w:pPr>
      <w:r w:rsidRPr="007976D6">
        <w:rPr>
          <w:rFonts w:asciiTheme="minorHAnsi" w:hAnsiTheme="minorHAnsi" w:cstheme="minorHAnsi"/>
        </w:rPr>
        <w:t>Članak 2.</w:t>
      </w:r>
    </w:p>
    <w:p w14:paraId="5557A572" w14:textId="0ADD29B7" w:rsidR="00885DBA" w:rsidRDefault="00885DBA" w:rsidP="00FE0C44">
      <w:pPr>
        <w:spacing w:after="0" w:line="240" w:lineRule="auto"/>
      </w:pPr>
      <w:r>
        <w:t xml:space="preserve">Nadležna osoba za utvrđivanje količine komunalnog </w:t>
      </w:r>
      <w:proofErr w:type="spellStart"/>
      <w:r>
        <w:t>biootpada</w:t>
      </w:r>
      <w:proofErr w:type="spellEnd"/>
      <w:r>
        <w:t xml:space="preserve"> je davatelj javne usluge sakupljanja komunalnog otpada na području Grada Velike Gorice, trgovačko društvo VG Čistoća d.o.o., Ulica kneza Ljudevita Posavskog 45, HR-10410 Velika Gorica.</w:t>
      </w:r>
    </w:p>
    <w:p w14:paraId="77FC964C" w14:textId="262E59D7" w:rsidR="00885DBA" w:rsidRPr="00885DBA" w:rsidRDefault="00885DBA" w:rsidP="00885DBA">
      <w:pPr>
        <w:keepNext/>
        <w:keepLines/>
        <w:spacing w:before="480" w:after="0" w:line="240" w:lineRule="auto"/>
        <w:jc w:val="both"/>
        <w:rPr>
          <w:rFonts w:eastAsia="Calibri" w:cstheme="minorHAnsi"/>
          <w:b/>
          <w:u w:val="single"/>
        </w:rPr>
      </w:pPr>
      <w:r w:rsidRPr="00885DBA">
        <w:rPr>
          <w:rFonts w:eastAsia="Calibri" w:cstheme="minorHAnsi"/>
          <w:b/>
          <w:u w:val="single"/>
        </w:rPr>
        <w:t>Metodologija</w:t>
      </w:r>
      <w:r>
        <w:rPr>
          <w:rFonts w:eastAsia="Calibri" w:cstheme="minorHAnsi"/>
          <w:b/>
          <w:u w:val="single"/>
        </w:rPr>
        <w:t>,</w:t>
      </w:r>
      <w:r w:rsidRPr="00885DBA">
        <w:rPr>
          <w:rFonts w:eastAsia="Calibri" w:cstheme="minorHAnsi"/>
          <w:b/>
          <w:u w:val="single"/>
        </w:rPr>
        <w:t xml:space="preserve"> način utvrđivanja</w:t>
      </w:r>
      <w:r>
        <w:rPr>
          <w:rFonts w:eastAsia="Calibri" w:cstheme="minorHAnsi"/>
          <w:b/>
          <w:u w:val="single"/>
        </w:rPr>
        <w:t xml:space="preserve"> i rokovi za utvrđivanje</w:t>
      </w:r>
      <w:r w:rsidRPr="00885DBA">
        <w:rPr>
          <w:rFonts w:eastAsia="Calibri" w:cstheme="minorHAnsi"/>
          <w:b/>
          <w:u w:val="single"/>
        </w:rPr>
        <w:t xml:space="preserve"> količine komunalnog </w:t>
      </w:r>
      <w:proofErr w:type="spellStart"/>
      <w:r w:rsidRPr="00885DBA">
        <w:rPr>
          <w:rFonts w:eastAsia="Calibri" w:cstheme="minorHAnsi"/>
          <w:b/>
          <w:u w:val="single"/>
        </w:rPr>
        <w:t>biootpada</w:t>
      </w:r>
      <w:proofErr w:type="spellEnd"/>
    </w:p>
    <w:p w14:paraId="2F3ECE44" w14:textId="1A76EACB" w:rsidR="00885DBA" w:rsidRPr="00885DBA" w:rsidRDefault="00885DBA" w:rsidP="00885DBA">
      <w:pPr>
        <w:pStyle w:val="Clanak"/>
        <w:rPr>
          <w:rFonts w:asciiTheme="minorHAnsi" w:hAnsiTheme="minorHAnsi" w:cstheme="minorHAnsi"/>
        </w:rPr>
      </w:pPr>
      <w:r w:rsidRPr="00885DBA">
        <w:rPr>
          <w:rFonts w:asciiTheme="minorHAnsi" w:hAnsiTheme="minorHAnsi" w:cstheme="minorHAnsi"/>
        </w:rPr>
        <w:t>Članak 3.</w:t>
      </w:r>
    </w:p>
    <w:p w14:paraId="17FC0F69" w14:textId="1BF65CED" w:rsidR="007976D6" w:rsidRDefault="007976D6" w:rsidP="00FE0C44">
      <w:pPr>
        <w:spacing w:after="0" w:line="240" w:lineRule="auto"/>
      </w:pPr>
      <w:r>
        <w:t xml:space="preserve">Količina komunalnog </w:t>
      </w:r>
      <w:proofErr w:type="spellStart"/>
      <w:r>
        <w:t>biootpada</w:t>
      </w:r>
      <w:proofErr w:type="spellEnd"/>
      <w:r>
        <w:t xml:space="preserve"> odvojenog i recikliranog na izvoru izračunava se prema sljedećoj formuli:</w:t>
      </w:r>
    </w:p>
    <w:p w14:paraId="3BE7FA73" w14:textId="5666D71A" w:rsidR="007976D6" w:rsidRDefault="007976D6" w:rsidP="009E503C">
      <w:pPr>
        <w:spacing w:before="120" w:after="120" w:line="240" w:lineRule="auto"/>
        <w:jc w:val="center"/>
      </w:pPr>
      <w:proofErr w:type="spellStart"/>
      <w:r w:rsidRPr="00AF7FE1">
        <w:rPr>
          <w:b/>
          <w:bCs/>
        </w:rPr>
        <w:t>m</w:t>
      </w:r>
      <w:r w:rsidRPr="00AF7FE1">
        <w:rPr>
          <w:vertAlign w:val="subscript"/>
        </w:rPr>
        <w:t>MBWRS</w:t>
      </w:r>
      <w:proofErr w:type="spellEnd"/>
      <w:r>
        <w:t xml:space="preserve"> = </w:t>
      </w:r>
      <w:r w:rsidR="009E503C" w:rsidRPr="009E503C">
        <w:rPr>
          <w:rFonts w:cstheme="minorHAnsi"/>
          <w:sz w:val="28"/>
          <w:szCs w:val="28"/>
        </w:rPr>
        <w:t>Ʃ</w:t>
      </w:r>
      <w:r w:rsidR="009E503C">
        <w:t xml:space="preserve"> </w:t>
      </w:r>
      <w:proofErr w:type="spellStart"/>
      <w:r w:rsidRPr="00AF7FE1">
        <w:rPr>
          <w:b/>
          <w:bCs/>
        </w:rPr>
        <w:t>n</w:t>
      </w:r>
      <w:r w:rsidRPr="00AF7FE1">
        <w:rPr>
          <w:vertAlign w:val="subscript"/>
        </w:rPr>
        <w:t>ARUi</w:t>
      </w:r>
      <w:proofErr w:type="spellEnd"/>
      <w:r>
        <w:t xml:space="preserve"> </w:t>
      </w:r>
      <w:r w:rsidR="00885DBA">
        <w:t>×</w:t>
      </w:r>
      <w:r>
        <w:t xml:space="preserve"> (</w:t>
      </w:r>
      <w:proofErr w:type="spellStart"/>
      <w:r w:rsidRPr="00AF7FE1">
        <w:rPr>
          <w:b/>
          <w:bCs/>
        </w:rPr>
        <w:t>m</w:t>
      </w:r>
      <w:r w:rsidRPr="00AF7FE1">
        <w:rPr>
          <w:vertAlign w:val="subscript"/>
        </w:rPr>
        <w:t>Fi</w:t>
      </w:r>
      <w:proofErr w:type="spellEnd"/>
      <w:r w:rsidRPr="00AF7FE1">
        <w:rPr>
          <w:vertAlign w:val="subscript"/>
        </w:rPr>
        <w:t xml:space="preserve"> </w:t>
      </w:r>
      <w:r>
        <w:t xml:space="preserve">+ </w:t>
      </w:r>
      <w:proofErr w:type="spellStart"/>
      <w:r w:rsidRPr="00AF7FE1">
        <w:rPr>
          <w:b/>
          <w:bCs/>
        </w:rPr>
        <w:t>m</w:t>
      </w:r>
      <w:r w:rsidRPr="00AF7FE1">
        <w:rPr>
          <w:vertAlign w:val="subscript"/>
        </w:rPr>
        <w:t>Gi</w:t>
      </w:r>
      <w:proofErr w:type="spellEnd"/>
      <w:r>
        <w:t>)</w:t>
      </w:r>
    </w:p>
    <w:p w14:paraId="49F46A49" w14:textId="4186F6E3" w:rsidR="007976D6" w:rsidRPr="007976D6" w:rsidRDefault="007976D6" w:rsidP="00FE0C44">
      <w:pPr>
        <w:spacing w:after="0" w:line="240" w:lineRule="auto"/>
      </w:pPr>
      <w:r w:rsidRPr="007976D6">
        <w:t>gdje je:</w:t>
      </w:r>
    </w:p>
    <w:p w14:paraId="4D7FD64F" w14:textId="401443F3" w:rsidR="007976D6" w:rsidRDefault="007976D6" w:rsidP="00FE0C44">
      <w:pPr>
        <w:spacing w:after="0" w:line="240" w:lineRule="auto"/>
      </w:pPr>
      <w:proofErr w:type="spellStart"/>
      <w:r w:rsidRPr="00AF7FE1">
        <w:rPr>
          <w:b/>
          <w:bCs/>
        </w:rPr>
        <w:t>m</w:t>
      </w:r>
      <w:r w:rsidRPr="00AF7FE1">
        <w:rPr>
          <w:vertAlign w:val="subscript"/>
        </w:rPr>
        <w:t>MBWRS</w:t>
      </w:r>
      <w:proofErr w:type="spellEnd"/>
      <w:r>
        <w:t xml:space="preserve"> – masa komunalnog </w:t>
      </w:r>
      <w:proofErr w:type="spellStart"/>
      <w:r>
        <w:t>biootpada</w:t>
      </w:r>
      <w:proofErr w:type="spellEnd"/>
      <w:r>
        <w:t xml:space="preserve"> odvojenog i recikliranog na izvoru (</w:t>
      </w:r>
      <w:r w:rsidR="00736F90">
        <w:t>kod korisnika javne usluge</w:t>
      </w:r>
      <w:r>
        <w:t>),</w:t>
      </w:r>
    </w:p>
    <w:p w14:paraId="3C4D67F2" w14:textId="14B72E31" w:rsidR="007976D6" w:rsidRDefault="007976D6" w:rsidP="00FE0C44">
      <w:pPr>
        <w:spacing w:after="0" w:line="240" w:lineRule="auto"/>
      </w:pPr>
      <w:proofErr w:type="spellStart"/>
      <w:r w:rsidRPr="00AF7FE1">
        <w:rPr>
          <w:b/>
          <w:bCs/>
        </w:rPr>
        <w:t>n</w:t>
      </w:r>
      <w:r w:rsidRPr="00AF7FE1">
        <w:rPr>
          <w:vertAlign w:val="subscript"/>
        </w:rPr>
        <w:t>ARUi</w:t>
      </w:r>
      <w:proofErr w:type="spellEnd"/>
      <w:r>
        <w:t xml:space="preserve"> – broj aktivnih jedinica za recikliranje komunalnog </w:t>
      </w:r>
      <w:proofErr w:type="spellStart"/>
      <w:r>
        <w:t>biootpada</w:t>
      </w:r>
      <w:proofErr w:type="spellEnd"/>
      <w:r>
        <w:t xml:space="preserve"> na izvoru u </w:t>
      </w:r>
      <w:proofErr w:type="spellStart"/>
      <w:r>
        <w:t>poduzorku</w:t>
      </w:r>
      <w:proofErr w:type="spellEnd"/>
      <w:r w:rsidR="009E503C">
        <w:t xml:space="preserve"> „</w:t>
      </w:r>
      <w:r w:rsidR="009E503C" w:rsidRPr="009E503C">
        <w:rPr>
          <w:i/>
          <w:iCs/>
        </w:rPr>
        <w:t>i</w:t>
      </w:r>
      <w:r w:rsidR="009E503C">
        <w:rPr>
          <w:i/>
          <w:iCs/>
        </w:rPr>
        <w:t>“</w:t>
      </w:r>
      <w:r>
        <w:t>,</w:t>
      </w:r>
    </w:p>
    <w:p w14:paraId="00998131" w14:textId="57732AC0" w:rsidR="007976D6" w:rsidRDefault="007976D6" w:rsidP="00FE0C44">
      <w:pPr>
        <w:spacing w:after="0" w:line="240" w:lineRule="auto"/>
        <w:rPr>
          <w:vertAlign w:val="subscript"/>
        </w:rPr>
      </w:pPr>
      <w:proofErr w:type="spellStart"/>
      <w:r w:rsidRPr="00AF7FE1">
        <w:rPr>
          <w:b/>
          <w:bCs/>
        </w:rPr>
        <w:t>m</w:t>
      </w:r>
      <w:r w:rsidRPr="00AF7FE1">
        <w:rPr>
          <w:vertAlign w:val="subscript"/>
        </w:rPr>
        <w:t>Fi</w:t>
      </w:r>
      <w:proofErr w:type="spellEnd"/>
      <w:r w:rsidRPr="00AF7FE1">
        <w:rPr>
          <w:vertAlign w:val="subscript"/>
        </w:rPr>
        <w:t xml:space="preserve"> </w:t>
      </w:r>
      <w:r>
        <w:rPr>
          <w:vertAlign w:val="subscript"/>
        </w:rPr>
        <w:t xml:space="preserve"> </w:t>
      </w:r>
      <w:r w:rsidR="009E503C">
        <w:t xml:space="preserve">– </w:t>
      </w:r>
      <w:r w:rsidRPr="00AF7FE1">
        <w:t xml:space="preserve">masa otpada od hrane i kuhinjskog </w:t>
      </w:r>
      <w:proofErr w:type="spellStart"/>
      <w:r w:rsidRPr="00AF7FE1">
        <w:t>biootpada</w:t>
      </w:r>
      <w:proofErr w:type="spellEnd"/>
      <w:r w:rsidRPr="00AF7FE1">
        <w:t xml:space="preserve"> koji se reciklira na izvoru po aktivnoj jedinici za recikliranje u </w:t>
      </w:r>
      <w:proofErr w:type="spellStart"/>
      <w:r w:rsidRPr="00AF7FE1">
        <w:t>poduzorku</w:t>
      </w:r>
      <w:proofErr w:type="spellEnd"/>
      <w:r w:rsidRPr="00AF7FE1">
        <w:t xml:space="preserve"> </w:t>
      </w:r>
      <w:r w:rsidR="00736F90" w:rsidRPr="00736F90">
        <w:rPr>
          <w:i/>
          <w:iCs/>
        </w:rPr>
        <w:t>„</w:t>
      </w:r>
      <w:r w:rsidRPr="00736F90">
        <w:rPr>
          <w:i/>
          <w:iCs/>
        </w:rPr>
        <w:t>i</w:t>
      </w:r>
      <w:r w:rsidR="00736F90" w:rsidRPr="00736F90">
        <w:rPr>
          <w:i/>
          <w:iCs/>
        </w:rPr>
        <w:t>“</w:t>
      </w:r>
      <w:r w:rsidR="00736F90">
        <w:t xml:space="preserve"> i</w:t>
      </w:r>
    </w:p>
    <w:p w14:paraId="1BFDD2D9" w14:textId="66C6AB65" w:rsidR="007976D6" w:rsidRDefault="007976D6" w:rsidP="00FE0C44">
      <w:pPr>
        <w:spacing w:after="0" w:line="240" w:lineRule="auto"/>
      </w:pPr>
      <w:proofErr w:type="spellStart"/>
      <w:r w:rsidRPr="00AF7FE1">
        <w:rPr>
          <w:b/>
          <w:bCs/>
        </w:rPr>
        <w:t>m</w:t>
      </w:r>
      <w:r w:rsidRPr="00AF7FE1">
        <w:rPr>
          <w:vertAlign w:val="subscript"/>
        </w:rPr>
        <w:t>Gi</w:t>
      </w:r>
      <w:proofErr w:type="spellEnd"/>
      <w:r>
        <w:t xml:space="preserve"> – masa komunalnog </w:t>
      </w:r>
      <w:proofErr w:type="spellStart"/>
      <w:r>
        <w:t>biootpada</w:t>
      </w:r>
      <w:proofErr w:type="spellEnd"/>
      <w:r>
        <w:t xml:space="preserve"> od održavanja parkova i vrtova koji se reciklira na izvoru po aktivnoj jedinici za recikliranje u </w:t>
      </w:r>
      <w:proofErr w:type="spellStart"/>
      <w:r>
        <w:t>poduzorku</w:t>
      </w:r>
      <w:proofErr w:type="spellEnd"/>
      <w:r w:rsidR="00736F90">
        <w:t xml:space="preserve"> </w:t>
      </w:r>
      <w:r w:rsidR="00736F90" w:rsidRPr="00736F90">
        <w:rPr>
          <w:i/>
          <w:iCs/>
        </w:rPr>
        <w:t>„i“</w:t>
      </w:r>
      <w:r>
        <w:t>.</w:t>
      </w:r>
    </w:p>
    <w:p w14:paraId="41FB1664" w14:textId="5D4FFC39" w:rsidR="007976D6" w:rsidRPr="007976D6" w:rsidRDefault="007976D6" w:rsidP="00FE0C44">
      <w:pPr>
        <w:pStyle w:val="Clanak"/>
        <w:rPr>
          <w:rFonts w:asciiTheme="minorHAnsi" w:hAnsiTheme="minorHAnsi" w:cstheme="minorHAnsi"/>
        </w:rPr>
      </w:pPr>
      <w:r w:rsidRPr="007976D6">
        <w:rPr>
          <w:rFonts w:asciiTheme="minorHAnsi" w:hAnsiTheme="minorHAnsi" w:cstheme="minorHAnsi"/>
        </w:rPr>
        <w:t xml:space="preserve">Članak </w:t>
      </w:r>
      <w:r w:rsidR="00885DBA">
        <w:rPr>
          <w:rFonts w:asciiTheme="minorHAnsi" w:hAnsiTheme="minorHAnsi" w:cstheme="minorHAnsi"/>
        </w:rPr>
        <w:t>4</w:t>
      </w:r>
      <w:r w:rsidRPr="007976D6">
        <w:rPr>
          <w:rFonts w:asciiTheme="minorHAnsi" w:hAnsiTheme="minorHAnsi" w:cstheme="minorHAnsi"/>
        </w:rPr>
        <w:t>.</w:t>
      </w:r>
    </w:p>
    <w:p w14:paraId="5896DF41" w14:textId="1F8DA8F2" w:rsidR="007976D6" w:rsidRDefault="007976D6" w:rsidP="00885DBA">
      <w:pPr>
        <w:spacing w:after="0" w:line="240" w:lineRule="auto"/>
        <w:jc w:val="both"/>
      </w:pPr>
      <w:r>
        <w:t xml:space="preserve">Broj aktivnih jedinica za recikliranje komunalnog </w:t>
      </w:r>
      <w:proofErr w:type="spellStart"/>
      <w:r>
        <w:t>biootpada</w:t>
      </w:r>
      <w:proofErr w:type="spellEnd"/>
      <w:r>
        <w:t xml:space="preserve"> na izvoru uključuje samo one jedinice za recikliranje koje upotrebljavaju proizvođači </w:t>
      </w:r>
      <w:r w:rsidR="00885DBA">
        <w:t xml:space="preserve">komunalnog </w:t>
      </w:r>
      <w:proofErr w:type="spellStart"/>
      <w:r w:rsidR="00885DBA">
        <w:t>bio</w:t>
      </w:r>
      <w:r>
        <w:t>otpada</w:t>
      </w:r>
      <w:proofErr w:type="spellEnd"/>
      <w:r>
        <w:t>. Broj se preuzima iz računovodstvenih evidencija pružatelja javne usluge sakupljanja komunalnog otpada na području Grada Velike Gorice, TD VG Čistoća d.o.o.</w:t>
      </w:r>
      <w:r w:rsidR="00AA7664">
        <w:t xml:space="preserve"> Pružatelj usluge dužan je tijekom godine provoditi terensku kontrolu na reprezentativnom uzorku proizvođača </w:t>
      </w:r>
      <w:proofErr w:type="spellStart"/>
      <w:r w:rsidR="00AA7664">
        <w:t>biootpada</w:t>
      </w:r>
      <w:proofErr w:type="spellEnd"/>
      <w:r w:rsidR="00AA7664">
        <w:t xml:space="preserve"> koji koriste jedinice za recikliranje, kako bi se utvrdilo jesu li one stvarno u uporabi.</w:t>
      </w:r>
    </w:p>
    <w:p w14:paraId="5ED51D1E" w14:textId="7469D316" w:rsidR="007976D6" w:rsidRPr="007976D6" w:rsidRDefault="007976D6" w:rsidP="00FE0C44">
      <w:pPr>
        <w:pStyle w:val="Clanak"/>
        <w:rPr>
          <w:rFonts w:asciiTheme="minorHAnsi" w:hAnsiTheme="minorHAnsi" w:cstheme="minorHAnsi"/>
        </w:rPr>
      </w:pPr>
      <w:r w:rsidRPr="007976D6">
        <w:rPr>
          <w:rFonts w:asciiTheme="minorHAnsi" w:hAnsiTheme="minorHAnsi" w:cstheme="minorHAnsi"/>
        </w:rPr>
        <w:lastRenderedPageBreak/>
        <w:t xml:space="preserve">Članak </w:t>
      </w:r>
      <w:r w:rsidR="00885DBA">
        <w:rPr>
          <w:rFonts w:asciiTheme="minorHAnsi" w:hAnsiTheme="minorHAnsi" w:cstheme="minorHAnsi"/>
        </w:rPr>
        <w:t>5</w:t>
      </w:r>
      <w:r w:rsidRPr="007976D6">
        <w:rPr>
          <w:rFonts w:asciiTheme="minorHAnsi" w:hAnsiTheme="minorHAnsi" w:cstheme="minorHAnsi"/>
        </w:rPr>
        <w:t>.</w:t>
      </w:r>
    </w:p>
    <w:p w14:paraId="30CAFE36" w14:textId="0D3B93CC" w:rsidR="007976D6" w:rsidRDefault="007976D6" w:rsidP="00FE0C44">
      <w:pPr>
        <w:spacing w:after="0" w:line="240" w:lineRule="auto"/>
        <w:jc w:val="both"/>
      </w:pPr>
      <w:r>
        <w:t xml:space="preserve">Količina komunalnog </w:t>
      </w:r>
      <w:proofErr w:type="spellStart"/>
      <w:r>
        <w:t>biootpada</w:t>
      </w:r>
      <w:proofErr w:type="spellEnd"/>
      <w:r>
        <w:t xml:space="preserve"> koj</w:t>
      </w:r>
      <w:r w:rsidR="00885DBA">
        <w:t>i</w:t>
      </w:r>
      <w:r>
        <w:t xml:space="preserve"> se reciklira na izvoru</w:t>
      </w:r>
      <w:r w:rsidR="00736F90">
        <w:t>,</w:t>
      </w:r>
      <w:r>
        <w:t xml:space="preserve"> po aktivnoj jedinici za recikliranje</w:t>
      </w:r>
      <w:r w:rsidR="00736F90">
        <w:t>,</w:t>
      </w:r>
      <w:r>
        <w:t xml:space="preserve"> utvrđuje se neizravn</w:t>
      </w:r>
      <w:r w:rsidR="00885DBA">
        <w:t xml:space="preserve">o, </w:t>
      </w:r>
      <w:r>
        <w:t>pregled</w:t>
      </w:r>
      <w:r w:rsidR="00885DBA">
        <w:t>om</w:t>
      </w:r>
      <w:r>
        <w:t xml:space="preserve"> analiza sastava prikupljenog komunalnog otpada, pri čemu se u obzir uzima</w:t>
      </w:r>
      <w:r w:rsidR="00885DBA">
        <w:t xml:space="preserve">ju </w:t>
      </w:r>
      <w:r>
        <w:t xml:space="preserve">zasebno </w:t>
      </w:r>
      <w:r w:rsidR="00885DBA">
        <w:t xml:space="preserve">količine </w:t>
      </w:r>
      <w:r>
        <w:t>komunaln</w:t>
      </w:r>
      <w:r w:rsidR="00885DBA">
        <w:t>og</w:t>
      </w:r>
      <w:r>
        <w:t xml:space="preserve"> </w:t>
      </w:r>
      <w:proofErr w:type="spellStart"/>
      <w:r>
        <w:t>biootpad</w:t>
      </w:r>
      <w:r w:rsidR="00885DBA">
        <w:t>a</w:t>
      </w:r>
      <w:proofErr w:type="spellEnd"/>
      <w:r>
        <w:t xml:space="preserve"> koji se odvojeno </w:t>
      </w:r>
      <w:r w:rsidR="00885DBA">
        <w:t>prikuplja i</w:t>
      </w:r>
      <w:r>
        <w:t xml:space="preserve"> </w:t>
      </w:r>
      <w:r w:rsidR="00885DBA">
        <w:t xml:space="preserve">količine </w:t>
      </w:r>
      <w:r>
        <w:t>komunaln</w:t>
      </w:r>
      <w:r w:rsidR="00885DBA">
        <w:t>og</w:t>
      </w:r>
      <w:r>
        <w:t xml:space="preserve"> </w:t>
      </w:r>
      <w:proofErr w:type="spellStart"/>
      <w:r>
        <w:t>biootpad</w:t>
      </w:r>
      <w:r w:rsidR="00885DBA">
        <w:t>a</w:t>
      </w:r>
      <w:proofErr w:type="spellEnd"/>
      <w:r>
        <w:t xml:space="preserve"> koji se reciklira na izvoru. </w:t>
      </w:r>
    </w:p>
    <w:p w14:paraId="7687302F" w14:textId="41A1A877" w:rsidR="007976D6" w:rsidRDefault="007976D6" w:rsidP="00FE0C44">
      <w:pPr>
        <w:spacing w:after="0" w:line="240" w:lineRule="auto"/>
        <w:jc w:val="both"/>
      </w:pPr>
      <w:r>
        <w:t>S ciljem utvrđivanja pouzdanosti dobivenih rezultata</w:t>
      </w:r>
      <w:r w:rsidR="00736F90">
        <w:t>,</w:t>
      </w:r>
      <w:r>
        <w:t xml:space="preserve"> uspoređuju se:</w:t>
      </w:r>
    </w:p>
    <w:p w14:paraId="3B5081B9" w14:textId="3E151B04" w:rsidR="007976D6" w:rsidRDefault="007976D6" w:rsidP="00FE0C44">
      <w:pPr>
        <w:pStyle w:val="Odlomakpopisa"/>
        <w:numPr>
          <w:ilvl w:val="0"/>
          <w:numId w:val="71"/>
        </w:numPr>
        <w:spacing w:before="120" w:after="0" w:line="240" w:lineRule="auto"/>
        <w:jc w:val="both"/>
      </w:pPr>
      <w:r>
        <w:t xml:space="preserve">količina </w:t>
      </w:r>
      <w:proofErr w:type="spellStart"/>
      <w:r>
        <w:t>biootpada</w:t>
      </w:r>
      <w:proofErr w:type="spellEnd"/>
      <w:r>
        <w:t xml:space="preserve"> u prikupljenom </w:t>
      </w:r>
      <w:r w:rsidR="00885DBA">
        <w:t xml:space="preserve">miješanom </w:t>
      </w:r>
      <w:r>
        <w:t xml:space="preserve">komunalnom otpadu iz </w:t>
      </w:r>
      <w:r w:rsidR="00DE204A">
        <w:t xml:space="preserve">područja </w:t>
      </w:r>
      <w:r>
        <w:t xml:space="preserve">iz kojih se otpad odvozi odvojeno; utvrđuje se temeljem analize sastava </w:t>
      </w:r>
      <w:r w:rsidR="00736F90">
        <w:t xml:space="preserve">miješanog </w:t>
      </w:r>
      <w:r>
        <w:t xml:space="preserve">komunalnog otpada </w:t>
      </w:r>
      <w:r w:rsidR="00885DBA">
        <w:t>u prethodnoj godini</w:t>
      </w:r>
      <w:r w:rsidR="00736F90">
        <w:t>,</w:t>
      </w:r>
      <w:r w:rsidR="00885DBA">
        <w:t xml:space="preserve"> </w:t>
      </w:r>
      <w:r w:rsidR="00736F90">
        <w:t xml:space="preserve">a prikazuje se </w:t>
      </w:r>
      <w:r>
        <w:t xml:space="preserve">kao masa </w:t>
      </w:r>
      <w:proofErr w:type="spellStart"/>
      <w:r>
        <w:t>biootpada</w:t>
      </w:r>
      <w:proofErr w:type="spellEnd"/>
      <w:r>
        <w:t xml:space="preserve"> (kg) po korisniku usluge i</w:t>
      </w:r>
    </w:p>
    <w:p w14:paraId="3BAC3517" w14:textId="03537A07" w:rsidR="007976D6" w:rsidRDefault="007976D6" w:rsidP="00FE0C44">
      <w:pPr>
        <w:pStyle w:val="Odlomakpopisa"/>
        <w:numPr>
          <w:ilvl w:val="0"/>
          <w:numId w:val="71"/>
        </w:numPr>
        <w:spacing w:before="120" w:after="0" w:line="240" w:lineRule="auto"/>
        <w:ind w:left="714" w:hanging="357"/>
        <w:contextualSpacing w:val="0"/>
        <w:jc w:val="both"/>
      </w:pPr>
      <w:r>
        <w:t xml:space="preserve">količina </w:t>
      </w:r>
      <w:proofErr w:type="spellStart"/>
      <w:r>
        <w:t>biootpada</w:t>
      </w:r>
      <w:proofErr w:type="spellEnd"/>
      <w:r>
        <w:t xml:space="preserve"> u prikupljenom </w:t>
      </w:r>
      <w:r w:rsidR="00DE204A">
        <w:t xml:space="preserve">miješanom </w:t>
      </w:r>
      <w:r>
        <w:t xml:space="preserve">komunalnom otpadu </w:t>
      </w:r>
      <w:r w:rsidR="00DE204A">
        <w:t xml:space="preserve">iz </w:t>
      </w:r>
      <w:r>
        <w:t xml:space="preserve">područja </w:t>
      </w:r>
      <w:r w:rsidR="00DE204A">
        <w:t xml:space="preserve">sličnih </w:t>
      </w:r>
      <w:r>
        <w:t>karakteristika područj</w:t>
      </w:r>
      <w:r w:rsidR="00DE204A">
        <w:t>u</w:t>
      </w:r>
      <w:r>
        <w:t xml:space="preserve"> iz točke a)</w:t>
      </w:r>
      <w:r w:rsidR="00DE204A">
        <w:t>,</w:t>
      </w:r>
      <w:r>
        <w:t xml:space="preserve"> u kojima se </w:t>
      </w:r>
      <w:proofErr w:type="spellStart"/>
      <w:r w:rsidR="00DE204A">
        <w:t>bio</w:t>
      </w:r>
      <w:r>
        <w:t>otpad</w:t>
      </w:r>
      <w:proofErr w:type="spellEnd"/>
      <w:r>
        <w:t xml:space="preserve"> ne odvaja i</w:t>
      </w:r>
      <w:r w:rsidR="00DE204A">
        <w:t>li</w:t>
      </w:r>
      <w:r>
        <w:t xml:space="preserve"> ne reciklira na izvoru; utvrđuje se temeljem analize sastava </w:t>
      </w:r>
      <w:r w:rsidR="00736F90">
        <w:t xml:space="preserve">miješanog </w:t>
      </w:r>
      <w:r>
        <w:t xml:space="preserve">komunalnog otpada </w:t>
      </w:r>
      <w:r w:rsidR="00885DBA">
        <w:t xml:space="preserve">u prethodnoj godini </w:t>
      </w:r>
      <w:r>
        <w:t xml:space="preserve">i pribrajanjem količina odvojeno prikupljenog </w:t>
      </w:r>
      <w:proofErr w:type="spellStart"/>
      <w:r>
        <w:t>biootpada</w:t>
      </w:r>
      <w:proofErr w:type="spellEnd"/>
      <w:r>
        <w:t xml:space="preserve"> (kg) količini utvrđenoj analizom sastava komunalnog otpada.</w:t>
      </w:r>
    </w:p>
    <w:p w14:paraId="587D7750" w14:textId="26545B18" w:rsidR="007976D6" w:rsidRDefault="007976D6" w:rsidP="00FE0C44">
      <w:pPr>
        <w:spacing w:before="120" w:after="0" w:line="240" w:lineRule="auto"/>
        <w:jc w:val="both"/>
      </w:pPr>
      <w:r>
        <w:t xml:space="preserve">Količina komunalnog </w:t>
      </w:r>
      <w:proofErr w:type="spellStart"/>
      <w:r>
        <w:t>biootpada</w:t>
      </w:r>
      <w:proofErr w:type="spellEnd"/>
      <w:r>
        <w:t xml:space="preserve"> koji je odvojen i recikliran na izvoru utvrđuje se na temelju razlike iznosa navedenih u točkama a) i b), a izražava se udjelom u masi (kilogram po </w:t>
      </w:r>
      <w:r w:rsidR="00736F90">
        <w:t>korisniku</w:t>
      </w:r>
      <w:r>
        <w:t>, kg/</w:t>
      </w:r>
      <w:r w:rsidR="00736F90">
        <w:t>korisnik</w:t>
      </w:r>
      <w:r>
        <w:t>).</w:t>
      </w:r>
    </w:p>
    <w:p w14:paraId="0BA38B10" w14:textId="50FD2D49" w:rsidR="007976D6" w:rsidRPr="007976D6" w:rsidRDefault="007976D6" w:rsidP="00FE0C44">
      <w:pPr>
        <w:pStyle w:val="Clanak"/>
        <w:rPr>
          <w:rFonts w:asciiTheme="minorHAnsi" w:hAnsiTheme="minorHAnsi" w:cstheme="minorHAnsi"/>
        </w:rPr>
      </w:pPr>
      <w:r w:rsidRPr="007976D6">
        <w:rPr>
          <w:rFonts w:asciiTheme="minorHAnsi" w:hAnsiTheme="minorHAnsi" w:cstheme="minorHAnsi"/>
        </w:rPr>
        <w:t xml:space="preserve">Članak </w:t>
      </w:r>
      <w:r w:rsidR="00885DBA">
        <w:rPr>
          <w:rFonts w:asciiTheme="minorHAnsi" w:hAnsiTheme="minorHAnsi" w:cstheme="minorHAnsi"/>
        </w:rPr>
        <w:t>6</w:t>
      </w:r>
      <w:r w:rsidRPr="007976D6">
        <w:rPr>
          <w:rFonts w:asciiTheme="minorHAnsi" w:hAnsiTheme="minorHAnsi" w:cstheme="minorHAnsi"/>
        </w:rPr>
        <w:t xml:space="preserve">. </w:t>
      </w:r>
    </w:p>
    <w:p w14:paraId="1C1A925F" w14:textId="3AE4759D" w:rsidR="007976D6" w:rsidRDefault="007976D6" w:rsidP="00FE0C44">
      <w:pPr>
        <w:spacing w:after="0" w:line="240" w:lineRule="auto"/>
        <w:jc w:val="both"/>
      </w:pPr>
      <w:r>
        <w:t xml:space="preserve">Metodologija za određivanje količine komunalnog </w:t>
      </w:r>
      <w:proofErr w:type="spellStart"/>
      <w:r>
        <w:t>biootpada</w:t>
      </w:r>
      <w:proofErr w:type="spellEnd"/>
      <w:r w:rsidR="00736F90">
        <w:t>,</w:t>
      </w:r>
      <w:r>
        <w:t xml:space="preserve"> odvojenog i recikliranog na izvoru po aktivnoj jedinici za recikliranje</w:t>
      </w:r>
      <w:r w:rsidR="00736F90">
        <w:t>,</w:t>
      </w:r>
      <w:r w:rsidR="00885DBA">
        <w:t xml:space="preserve"> za izračun</w:t>
      </w:r>
      <w:r>
        <w:t xml:space="preserve"> koristi sljedeće podatke:</w:t>
      </w:r>
    </w:p>
    <w:p w14:paraId="426E0AC6" w14:textId="3BD7934E" w:rsidR="007976D6" w:rsidRPr="00885DBA" w:rsidRDefault="007976D6" w:rsidP="00FE0C44">
      <w:pPr>
        <w:pStyle w:val="Odlomakpopisa"/>
        <w:numPr>
          <w:ilvl w:val="0"/>
          <w:numId w:val="73"/>
        </w:numPr>
        <w:spacing w:before="120" w:after="0" w:line="240" w:lineRule="auto"/>
        <w:ind w:left="714" w:hanging="357"/>
        <w:contextualSpacing w:val="0"/>
        <w:jc w:val="both"/>
      </w:pPr>
      <w:r w:rsidRPr="00885DBA">
        <w:t xml:space="preserve">broj </w:t>
      </w:r>
      <w:r w:rsidR="00736F90">
        <w:t xml:space="preserve">korisnika </w:t>
      </w:r>
      <w:r w:rsidRPr="00885DBA">
        <w:t>koj</w:t>
      </w:r>
      <w:r w:rsidR="00736F90">
        <w:t>i</w:t>
      </w:r>
      <w:r w:rsidRPr="00885DBA">
        <w:t xml:space="preserve"> upotrebljavaju aktivnu jedinicu za recikliranje </w:t>
      </w:r>
      <w:proofErr w:type="spellStart"/>
      <w:r w:rsidR="000A2B64" w:rsidRPr="00885DBA">
        <w:t>biootpada</w:t>
      </w:r>
      <w:proofErr w:type="spellEnd"/>
      <w:r w:rsidRPr="00885DBA">
        <w:t>,</w:t>
      </w:r>
    </w:p>
    <w:p w14:paraId="12A0139E" w14:textId="7993CB43" w:rsidR="007976D6" w:rsidRDefault="007976D6" w:rsidP="00FE0C44">
      <w:pPr>
        <w:pStyle w:val="Odlomakpopisa"/>
        <w:numPr>
          <w:ilvl w:val="0"/>
          <w:numId w:val="73"/>
        </w:numPr>
        <w:spacing w:before="120" w:after="0" w:line="240" w:lineRule="auto"/>
        <w:ind w:left="714" w:hanging="357"/>
        <w:contextualSpacing w:val="0"/>
        <w:jc w:val="both"/>
      </w:pPr>
      <w:r>
        <w:t xml:space="preserve">raspoloživi sustav prikupljanja – zone </w:t>
      </w:r>
      <w:r w:rsidR="00736F90">
        <w:t xml:space="preserve">u kojima </w:t>
      </w:r>
      <w:r>
        <w:t xml:space="preserve">se prikuplja </w:t>
      </w:r>
      <w:proofErr w:type="spellStart"/>
      <w:r>
        <w:t>biootpad</w:t>
      </w:r>
      <w:proofErr w:type="spellEnd"/>
      <w:r>
        <w:t xml:space="preserve"> i zone u kojima se </w:t>
      </w:r>
      <w:proofErr w:type="spellStart"/>
      <w:r>
        <w:t>biootpad</w:t>
      </w:r>
      <w:proofErr w:type="spellEnd"/>
      <w:r>
        <w:t xml:space="preserve"> </w:t>
      </w:r>
      <w:proofErr w:type="spellStart"/>
      <w:r>
        <w:t>kompostira</w:t>
      </w:r>
      <w:proofErr w:type="spellEnd"/>
      <w:r>
        <w:t xml:space="preserve"> </w:t>
      </w:r>
      <w:r w:rsidR="00736F90">
        <w:t>na izvoru, odnosno kod korisnika</w:t>
      </w:r>
      <w:r>
        <w:t>,</w:t>
      </w:r>
    </w:p>
    <w:p w14:paraId="221D4507" w14:textId="00DD1C68" w:rsidR="007976D6" w:rsidRDefault="007976D6" w:rsidP="00FE0C44">
      <w:pPr>
        <w:pStyle w:val="Odlomakpopisa"/>
        <w:numPr>
          <w:ilvl w:val="0"/>
          <w:numId w:val="73"/>
        </w:numPr>
        <w:spacing w:before="120" w:after="0" w:line="240" w:lineRule="auto"/>
        <w:ind w:left="714" w:hanging="357"/>
        <w:contextualSpacing w:val="0"/>
        <w:jc w:val="both"/>
      </w:pPr>
      <w:r>
        <w:t>karakteristiku zone (urbano / ruralno),</w:t>
      </w:r>
    </w:p>
    <w:p w14:paraId="57EDF2F6" w14:textId="458C9A58" w:rsidR="007976D6" w:rsidRDefault="00885DBA" w:rsidP="00FE0C44">
      <w:pPr>
        <w:pStyle w:val="Odlomakpopisa"/>
        <w:numPr>
          <w:ilvl w:val="0"/>
          <w:numId w:val="73"/>
        </w:numPr>
        <w:spacing w:before="120" w:after="0" w:line="240" w:lineRule="auto"/>
        <w:ind w:left="714" w:hanging="357"/>
        <w:contextualSpacing w:val="0"/>
        <w:jc w:val="both"/>
      </w:pPr>
      <w:r>
        <w:t>dinamiku</w:t>
      </w:r>
      <w:r w:rsidR="007976D6">
        <w:t xml:space="preserve"> i sezonsku narav nastanka komunalnog </w:t>
      </w:r>
      <w:proofErr w:type="spellStart"/>
      <w:r w:rsidR="007976D6">
        <w:t>biootpada</w:t>
      </w:r>
      <w:proofErr w:type="spellEnd"/>
      <w:r w:rsidR="007976D6">
        <w:t xml:space="preserve"> (ukoliko je potrebno).</w:t>
      </w:r>
    </w:p>
    <w:p w14:paraId="4CBDD161" w14:textId="106E5E92" w:rsidR="00885DBA" w:rsidRPr="00885DBA" w:rsidRDefault="00885DBA" w:rsidP="00885DBA">
      <w:pPr>
        <w:pStyle w:val="Clanak"/>
        <w:rPr>
          <w:rFonts w:asciiTheme="minorHAnsi" w:hAnsiTheme="minorHAnsi" w:cstheme="minorHAnsi"/>
        </w:rPr>
      </w:pPr>
      <w:r w:rsidRPr="00885DBA">
        <w:rPr>
          <w:rFonts w:asciiTheme="minorHAnsi" w:hAnsiTheme="minorHAnsi" w:cstheme="minorHAnsi"/>
        </w:rPr>
        <w:t xml:space="preserve">Članak </w:t>
      </w:r>
      <w:r>
        <w:rPr>
          <w:rFonts w:asciiTheme="minorHAnsi" w:hAnsiTheme="minorHAnsi" w:cstheme="minorHAnsi"/>
        </w:rPr>
        <w:t>7</w:t>
      </w:r>
      <w:r w:rsidRPr="00885DBA">
        <w:rPr>
          <w:rFonts w:asciiTheme="minorHAnsi" w:hAnsiTheme="minorHAnsi" w:cstheme="minorHAnsi"/>
        </w:rPr>
        <w:t>.</w:t>
      </w:r>
    </w:p>
    <w:p w14:paraId="71C0FFA0" w14:textId="5A25F2E9" w:rsidR="00885DBA" w:rsidRDefault="00885DBA" w:rsidP="00885DBA">
      <w:pPr>
        <w:spacing w:before="120" w:after="0" w:line="240" w:lineRule="auto"/>
        <w:jc w:val="both"/>
      </w:pPr>
      <w:r>
        <w:t xml:space="preserve">Izračun količine komunalnog </w:t>
      </w:r>
      <w:proofErr w:type="spellStart"/>
      <w:r>
        <w:t>biootpada</w:t>
      </w:r>
      <w:proofErr w:type="spellEnd"/>
      <w:r>
        <w:t xml:space="preserve"> za prethodnu godinu davatelj javne usluge VG Čistoća d.o.o. dužan je izraditi najkasnije do 15. siječnja tekuće godine</w:t>
      </w:r>
      <w:r w:rsidR="00736F90">
        <w:t>,</w:t>
      </w:r>
      <w:r>
        <w:t xml:space="preserve"> </w:t>
      </w:r>
      <w:r w:rsidR="00736F90">
        <w:t>a</w:t>
      </w:r>
      <w:r>
        <w:t xml:space="preserve"> podatke dobivene izračunom </w:t>
      </w:r>
      <w:r w:rsidR="00736F90">
        <w:t xml:space="preserve">dužan je </w:t>
      </w:r>
      <w:r>
        <w:t>unijeti najkasnije do 31. ožujka tekuće godine u elektronički očevidnik o nastanku i tijeku otpada na teritoriju Republike Hrvatske e-ONTO.</w:t>
      </w:r>
      <w:r w:rsidR="00736F90">
        <w:t xml:space="preserve"> Izvješće o količinama mora se uvrstiti u godišnje izvješće o radu pružatelja javne usluge sakupljanja komunalnog otpada VG Čistoća d.o.o.</w:t>
      </w:r>
    </w:p>
    <w:p w14:paraId="35C6DC58" w14:textId="77777777" w:rsidR="000C6B82" w:rsidRPr="00872EEA" w:rsidRDefault="00A56526" w:rsidP="00FE0C44">
      <w:pPr>
        <w:keepNext/>
        <w:keepLines/>
        <w:spacing w:before="480" w:after="0" w:line="240" w:lineRule="auto"/>
        <w:jc w:val="both"/>
        <w:rPr>
          <w:rFonts w:eastAsia="Calibri" w:cstheme="minorHAnsi"/>
          <w:b/>
          <w:u w:val="single"/>
        </w:rPr>
      </w:pPr>
      <w:r w:rsidRPr="00872EEA">
        <w:rPr>
          <w:rFonts w:eastAsia="Calibri" w:cstheme="minorHAnsi"/>
          <w:b/>
          <w:u w:val="single"/>
        </w:rPr>
        <w:t>Prijelazne i završne odredbe</w:t>
      </w:r>
    </w:p>
    <w:p w14:paraId="28FFF2BD" w14:textId="1B601B04" w:rsidR="000C6B82" w:rsidRPr="00872EEA" w:rsidRDefault="00A56526" w:rsidP="00FE0C44">
      <w:pPr>
        <w:pStyle w:val="Clanak"/>
        <w:rPr>
          <w:rFonts w:asciiTheme="minorHAnsi" w:hAnsiTheme="minorHAnsi" w:cstheme="minorHAnsi"/>
        </w:rPr>
      </w:pPr>
      <w:r w:rsidRPr="00872EEA">
        <w:rPr>
          <w:rFonts w:asciiTheme="minorHAnsi" w:hAnsiTheme="minorHAnsi" w:cstheme="minorHAnsi"/>
        </w:rPr>
        <w:t xml:space="preserve">Članak </w:t>
      </w:r>
      <w:r w:rsidR="00885DBA">
        <w:rPr>
          <w:rFonts w:asciiTheme="minorHAnsi" w:hAnsiTheme="minorHAnsi" w:cstheme="minorHAnsi"/>
        </w:rPr>
        <w:t>8</w:t>
      </w:r>
      <w:r w:rsidRPr="00872EEA">
        <w:rPr>
          <w:rFonts w:asciiTheme="minorHAnsi" w:hAnsiTheme="minorHAnsi" w:cstheme="minorHAnsi"/>
        </w:rPr>
        <w:t>.</w:t>
      </w:r>
    </w:p>
    <w:p w14:paraId="7E0FFD2C" w14:textId="6596D3B6" w:rsidR="000C6B82" w:rsidRPr="00872EEA" w:rsidRDefault="00A56526" w:rsidP="00FE0C44">
      <w:pPr>
        <w:spacing w:after="160" w:line="240" w:lineRule="auto"/>
        <w:jc w:val="both"/>
        <w:rPr>
          <w:rFonts w:eastAsia="Calibri" w:cstheme="minorHAnsi"/>
        </w:rPr>
      </w:pPr>
      <w:bookmarkStart w:id="1" w:name="_Hlk202520126"/>
      <w:r w:rsidRPr="00872EEA">
        <w:rPr>
          <w:rFonts w:eastAsia="Calibri" w:cstheme="minorHAnsi"/>
        </w:rPr>
        <w:t xml:space="preserve">Nadzor nad provedbom ove Odluke provodi </w:t>
      </w:r>
      <w:r w:rsidR="00CD6C77" w:rsidRPr="00872EEA">
        <w:rPr>
          <w:rFonts w:eastAsia="Calibri" w:cstheme="minorHAnsi"/>
        </w:rPr>
        <w:t xml:space="preserve">nadležni inspektor </w:t>
      </w:r>
      <w:bookmarkEnd w:id="1"/>
      <w:r w:rsidR="00CD6C77" w:rsidRPr="00872EEA">
        <w:rPr>
          <w:rFonts w:eastAsia="Calibri" w:cstheme="minorHAnsi"/>
        </w:rPr>
        <w:t xml:space="preserve">te </w:t>
      </w:r>
      <w:r w:rsidRPr="00872EEA">
        <w:rPr>
          <w:rFonts w:eastAsia="Calibri" w:cstheme="minorHAnsi"/>
        </w:rPr>
        <w:t>komunalni redar, sukladno odredbama Odluke o komunalnom redu (Službeni glasnik Grada Velike Gorice broj 10/2016</w:t>
      </w:r>
      <w:r w:rsidR="00BC2BDD">
        <w:rPr>
          <w:rFonts w:eastAsia="Calibri" w:cstheme="minorHAnsi"/>
        </w:rPr>
        <w:t>,</w:t>
      </w:r>
      <w:r w:rsidR="00CD6C77" w:rsidRPr="00872EEA">
        <w:rPr>
          <w:rFonts w:eastAsia="Calibri" w:cstheme="minorHAnsi"/>
        </w:rPr>
        <w:t xml:space="preserve"> 10/2018</w:t>
      </w:r>
      <w:r w:rsidR="00BC2BDD">
        <w:rPr>
          <w:rFonts w:eastAsia="Calibri" w:cstheme="minorHAnsi"/>
        </w:rPr>
        <w:t>, 8/2019, 5/2022</w:t>
      </w:r>
      <w:r w:rsidRPr="00872EEA">
        <w:rPr>
          <w:rFonts w:eastAsia="Calibri" w:cstheme="minorHAnsi"/>
        </w:rPr>
        <w:t xml:space="preserve">) i </w:t>
      </w:r>
      <w:r w:rsidR="0009368E" w:rsidRPr="00872EEA">
        <w:rPr>
          <w:rFonts w:eastAsia="Calibri" w:cstheme="minorHAnsi"/>
        </w:rPr>
        <w:t>članku 1</w:t>
      </w:r>
      <w:r w:rsidR="002C732F" w:rsidRPr="0000626E">
        <w:rPr>
          <w:rFonts w:eastAsia="Calibri" w:cstheme="minorHAnsi"/>
        </w:rPr>
        <w:t>40</w:t>
      </w:r>
      <w:r w:rsidR="0009368E" w:rsidRPr="00872EEA">
        <w:rPr>
          <w:rFonts w:eastAsia="Calibri" w:cstheme="minorHAnsi"/>
        </w:rPr>
        <w:t xml:space="preserve">. </w:t>
      </w:r>
      <w:r w:rsidRPr="00872EEA">
        <w:rPr>
          <w:rFonts w:eastAsia="Calibri" w:cstheme="minorHAnsi"/>
        </w:rPr>
        <w:t>Zakona.</w:t>
      </w:r>
    </w:p>
    <w:p w14:paraId="70FD8341" w14:textId="042397EC" w:rsidR="000C6B82" w:rsidRPr="00872EEA" w:rsidRDefault="00A56526" w:rsidP="00FE0C44">
      <w:pPr>
        <w:pStyle w:val="Clanak"/>
        <w:rPr>
          <w:rFonts w:asciiTheme="minorHAnsi" w:hAnsiTheme="minorHAnsi" w:cstheme="minorHAnsi"/>
        </w:rPr>
      </w:pPr>
      <w:r w:rsidRPr="00872EEA">
        <w:rPr>
          <w:rFonts w:asciiTheme="minorHAnsi" w:hAnsiTheme="minorHAnsi" w:cstheme="minorHAnsi"/>
        </w:rPr>
        <w:t xml:space="preserve">Članak </w:t>
      </w:r>
      <w:r w:rsidR="00885DBA">
        <w:rPr>
          <w:rFonts w:asciiTheme="minorHAnsi" w:hAnsiTheme="minorHAnsi" w:cstheme="minorHAnsi"/>
        </w:rPr>
        <w:t>9</w:t>
      </w:r>
      <w:r w:rsidRPr="00872EEA">
        <w:rPr>
          <w:rFonts w:asciiTheme="minorHAnsi" w:hAnsiTheme="minorHAnsi" w:cstheme="minorHAnsi"/>
        </w:rPr>
        <w:t>.</w:t>
      </w:r>
    </w:p>
    <w:p w14:paraId="48A1587D" w14:textId="0B8B968A" w:rsidR="000C6B82" w:rsidRPr="00872EEA" w:rsidRDefault="00A56526" w:rsidP="00FE0C44">
      <w:pPr>
        <w:spacing w:after="160" w:line="240" w:lineRule="auto"/>
        <w:jc w:val="both"/>
        <w:rPr>
          <w:rFonts w:eastAsia="Calibri" w:cstheme="minorHAnsi"/>
        </w:rPr>
      </w:pPr>
      <w:r w:rsidRPr="00872EEA">
        <w:rPr>
          <w:rFonts w:eastAsia="Calibri" w:cstheme="minorHAnsi"/>
        </w:rPr>
        <w:t xml:space="preserve">Ova Odluka stupa na snagu </w:t>
      </w:r>
      <w:r w:rsidR="00C71241" w:rsidRPr="00872EEA">
        <w:rPr>
          <w:rFonts w:eastAsia="Calibri" w:cstheme="minorHAnsi"/>
        </w:rPr>
        <w:t>8</w:t>
      </w:r>
      <w:r w:rsidR="00E65C02" w:rsidRPr="00872EEA">
        <w:rPr>
          <w:rFonts w:eastAsia="Calibri" w:cstheme="minorHAnsi"/>
        </w:rPr>
        <w:t xml:space="preserve"> </w:t>
      </w:r>
      <w:r w:rsidRPr="00872EEA">
        <w:rPr>
          <w:rFonts w:eastAsia="Calibri" w:cstheme="minorHAnsi"/>
        </w:rPr>
        <w:t>dana od dana objave u Službenom glasniku Grada Velike Gorice</w:t>
      </w:r>
      <w:r w:rsidR="00E65C02" w:rsidRPr="00872EEA">
        <w:rPr>
          <w:rFonts w:eastAsia="Calibri" w:cstheme="minorHAnsi"/>
        </w:rPr>
        <w:t>.</w:t>
      </w:r>
    </w:p>
    <w:p w14:paraId="7087B69D" w14:textId="77777777" w:rsidR="000C6B82" w:rsidRPr="00872EEA" w:rsidRDefault="00A56526" w:rsidP="00FE0C44">
      <w:pPr>
        <w:tabs>
          <w:tab w:val="left" w:pos="851"/>
        </w:tabs>
        <w:spacing w:after="0" w:line="240" w:lineRule="auto"/>
        <w:jc w:val="both"/>
        <w:rPr>
          <w:rFonts w:eastAsia="Calibri" w:cstheme="minorHAnsi"/>
        </w:rPr>
      </w:pPr>
      <w:r w:rsidRPr="00872EEA">
        <w:rPr>
          <w:rFonts w:eastAsia="Calibri" w:cstheme="minorHAnsi"/>
        </w:rPr>
        <w:t>KLASA:</w:t>
      </w:r>
      <w:r w:rsidRPr="00872EEA">
        <w:rPr>
          <w:rFonts w:eastAsia="Calibri" w:cstheme="minorHAnsi"/>
        </w:rPr>
        <w:tab/>
      </w:r>
    </w:p>
    <w:p w14:paraId="217585C5" w14:textId="77777777" w:rsidR="000C6B82" w:rsidRPr="00872EEA" w:rsidRDefault="00A56526" w:rsidP="00FE0C44">
      <w:pPr>
        <w:tabs>
          <w:tab w:val="left" w:pos="851"/>
        </w:tabs>
        <w:spacing w:after="0" w:line="240" w:lineRule="auto"/>
        <w:jc w:val="both"/>
        <w:rPr>
          <w:rFonts w:eastAsia="Calibri" w:cstheme="minorHAnsi"/>
        </w:rPr>
      </w:pPr>
      <w:r w:rsidRPr="00872EEA">
        <w:rPr>
          <w:rFonts w:eastAsia="Calibri" w:cstheme="minorHAnsi"/>
        </w:rPr>
        <w:t>URBROJ:</w:t>
      </w:r>
      <w:r w:rsidRPr="00872EEA">
        <w:rPr>
          <w:rFonts w:eastAsia="Calibri" w:cstheme="minorHAnsi"/>
        </w:rPr>
        <w:tab/>
      </w:r>
    </w:p>
    <w:p w14:paraId="34999D3A" w14:textId="094329BB" w:rsidR="000C6B82" w:rsidRPr="00872EEA" w:rsidRDefault="00A56526" w:rsidP="00FE0C44">
      <w:pPr>
        <w:spacing w:after="0" w:line="240" w:lineRule="auto"/>
        <w:jc w:val="both"/>
        <w:rPr>
          <w:rFonts w:eastAsia="Calibri" w:cstheme="minorHAnsi"/>
        </w:rPr>
      </w:pPr>
      <w:r w:rsidRPr="00872EEA">
        <w:rPr>
          <w:rFonts w:eastAsia="Calibri" w:cstheme="minorHAnsi"/>
        </w:rPr>
        <w:t xml:space="preserve">Velika Gorica, ______________ </w:t>
      </w:r>
      <w:r w:rsidR="00F7162B" w:rsidRPr="00872EEA">
        <w:rPr>
          <w:rFonts w:eastAsia="Calibri" w:cstheme="minorHAnsi"/>
        </w:rPr>
        <w:t>202</w:t>
      </w:r>
      <w:r w:rsidR="00F7162B">
        <w:rPr>
          <w:rFonts w:eastAsia="Calibri" w:cstheme="minorHAnsi"/>
        </w:rPr>
        <w:t>5</w:t>
      </w:r>
      <w:r w:rsidRPr="00872EEA">
        <w:rPr>
          <w:rFonts w:eastAsia="Calibri" w:cstheme="minorHAnsi"/>
        </w:rPr>
        <w:t>.</w:t>
      </w:r>
    </w:p>
    <w:p w14:paraId="04317891" w14:textId="77777777" w:rsidR="000C6B82" w:rsidRPr="00872EEA" w:rsidRDefault="00A56526" w:rsidP="00FE0C44">
      <w:pPr>
        <w:spacing w:after="0" w:line="240" w:lineRule="auto"/>
        <w:ind w:left="5670"/>
        <w:jc w:val="center"/>
        <w:rPr>
          <w:rFonts w:eastAsia="Calibri" w:cstheme="minorHAnsi"/>
          <w:b/>
        </w:rPr>
      </w:pPr>
      <w:r w:rsidRPr="00872EEA">
        <w:rPr>
          <w:rFonts w:eastAsia="Calibri" w:cstheme="minorHAnsi"/>
          <w:b/>
        </w:rPr>
        <w:t>PREDSJEDNIK GRADSKOG VIJEĆA</w:t>
      </w:r>
    </w:p>
    <w:p w14:paraId="339CE528" w14:textId="7CE4BBAB" w:rsidR="00451016" w:rsidRPr="00872EEA" w:rsidRDefault="00F563DF" w:rsidP="00736F90">
      <w:pPr>
        <w:spacing w:after="0" w:line="240" w:lineRule="auto"/>
        <w:ind w:left="5670"/>
        <w:jc w:val="center"/>
        <w:rPr>
          <w:rFonts w:eastAsia="Calibri" w:cstheme="minorHAnsi"/>
          <w:b/>
          <w:i/>
        </w:rPr>
      </w:pPr>
      <w:r>
        <w:rPr>
          <w:rFonts w:eastAsia="Calibri" w:cstheme="minorHAnsi"/>
          <w:b/>
          <w:i/>
        </w:rPr>
        <w:t>Darko Bekić</w:t>
      </w:r>
    </w:p>
    <w:p w14:paraId="2BB325ED" w14:textId="77777777" w:rsidR="00C96BDC" w:rsidRDefault="00C96BDC">
      <w:pPr>
        <w:rPr>
          <w:rFonts w:eastAsia="Calibri" w:cstheme="minorHAnsi"/>
          <w:b/>
          <w:bCs/>
        </w:rPr>
      </w:pPr>
      <w:bookmarkStart w:id="2" w:name="_Hlk202530280"/>
      <w:r>
        <w:rPr>
          <w:rFonts w:eastAsia="Calibri" w:cstheme="minorHAnsi"/>
          <w:b/>
          <w:bCs/>
        </w:rPr>
        <w:br w:type="page"/>
      </w:r>
    </w:p>
    <w:p w14:paraId="1F83510B" w14:textId="5EBA49EE" w:rsidR="000C6B82" w:rsidRPr="000A2B64" w:rsidRDefault="000A2B64" w:rsidP="00FE0C44">
      <w:pPr>
        <w:spacing w:line="240" w:lineRule="auto"/>
        <w:rPr>
          <w:rFonts w:eastAsia="Calibri" w:cstheme="minorHAnsi"/>
          <w:b/>
          <w:bCs/>
        </w:rPr>
      </w:pPr>
      <w:r w:rsidRPr="000A2B64">
        <w:rPr>
          <w:rFonts w:eastAsia="Calibri" w:cstheme="minorHAnsi"/>
          <w:b/>
          <w:bCs/>
        </w:rPr>
        <w:lastRenderedPageBreak/>
        <w:t>PRILOG I.</w:t>
      </w:r>
    </w:p>
    <w:p w14:paraId="26791710" w14:textId="512AEC7B" w:rsidR="000A2B64" w:rsidRDefault="00885DBA" w:rsidP="000A2B64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Primjer i</w:t>
      </w:r>
      <w:r w:rsidR="000A2B64" w:rsidRPr="000A2B64">
        <w:rPr>
          <w:rFonts w:cstheme="minorHAnsi"/>
          <w:b/>
          <w:bCs/>
        </w:rPr>
        <w:t>zračun</w:t>
      </w:r>
      <w:r>
        <w:rPr>
          <w:rFonts w:cstheme="minorHAnsi"/>
          <w:b/>
          <w:bCs/>
        </w:rPr>
        <w:t>a</w:t>
      </w:r>
      <w:r w:rsidR="000A2B64" w:rsidRPr="000A2B64">
        <w:rPr>
          <w:rFonts w:cstheme="minorHAnsi"/>
          <w:b/>
          <w:bCs/>
        </w:rPr>
        <w:t xml:space="preserve"> količin</w:t>
      </w:r>
      <w:r>
        <w:rPr>
          <w:rFonts w:cstheme="minorHAnsi"/>
          <w:b/>
          <w:bCs/>
        </w:rPr>
        <w:t>a</w:t>
      </w:r>
      <w:r w:rsidR="000A2B64" w:rsidRPr="000A2B64">
        <w:rPr>
          <w:rFonts w:cstheme="minorHAnsi"/>
          <w:b/>
          <w:bCs/>
        </w:rPr>
        <w:t xml:space="preserve"> komunalnog </w:t>
      </w:r>
      <w:proofErr w:type="spellStart"/>
      <w:r w:rsidR="000A2B64" w:rsidRPr="000A2B64">
        <w:rPr>
          <w:rFonts w:cstheme="minorHAnsi"/>
          <w:b/>
          <w:bCs/>
        </w:rPr>
        <w:t>biootpada</w:t>
      </w:r>
      <w:proofErr w:type="spellEnd"/>
      <w:r w:rsidR="000A2B64" w:rsidRPr="000A2B64">
        <w:rPr>
          <w:rFonts w:cstheme="minorHAnsi"/>
          <w:b/>
          <w:bCs/>
        </w:rPr>
        <w:t xml:space="preserve"> odvojenog i recikliranog na izvoru </w:t>
      </w:r>
      <w:r w:rsidR="000A2B64">
        <w:rPr>
          <w:rFonts w:cstheme="minorHAnsi"/>
          <w:b/>
          <w:bCs/>
        </w:rPr>
        <w:br/>
      </w:r>
      <w:r w:rsidR="00736F90">
        <w:rPr>
          <w:rFonts w:cstheme="minorHAnsi"/>
          <w:b/>
          <w:bCs/>
        </w:rPr>
        <w:t xml:space="preserve">za </w:t>
      </w:r>
      <w:r w:rsidR="000A2B64">
        <w:rPr>
          <w:rFonts w:cstheme="minorHAnsi"/>
          <w:b/>
          <w:bCs/>
        </w:rPr>
        <w:t>područj</w:t>
      </w:r>
      <w:r w:rsidR="00736F90">
        <w:rPr>
          <w:rFonts w:cstheme="minorHAnsi"/>
          <w:b/>
          <w:bCs/>
        </w:rPr>
        <w:t>e</w:t>
      </w:r>
      <w:r w:rsidR="000A2B64">
        <w:rPr>
          <w:rFonts w:cstheme="minorHAnsi"/>
          <w:b/>
          <w:bCs/>
        </w:rPr>
        <w:t xml:space="preserve"> </w:t>
      </w:r>
      <w:r w:rsidR="000A2B64" w:rsidRPr="000A2B64">
        <w:rPr>
          <w:rFonts w:cstheme="minorHAnsi"/>
          <w:b/>
          <w:bCs/>
        </w:rPr>
        <w:t>Grad</w:t>
      </w:r>
      <w:r w:rsidR="000A2B64">
        <w:rPr>
          <w:rFonts w:cstheme="minorHAnsi"/>
          <w:b/>
          <w:bCs/>
        </w:rPr>
        <w:t>a</w:t>
      </w:r>
      <w:r w:rsidR="000A2B64" w:rsidRPr="000A2B64">
        <w:rPr>
          <w:rFonts w:cstheme="minorHAnsi"/>
          <w:b/>
          <w:bCs/>
        </w:rPr>
        <w:t xml:space="preserve"> Velik</w:t>
      </w:r>
      <w:r w:rsidR="000A2B64">
        <w:rPr>
          <w:rFonts w:cstheme="minorHAnsi"/>
          <w:b/>
          <w:bCs/>
        </w:rPr>
        <w:t>e</w:t>
      </w:r>
      <w:r w:rsidR="000A2B64" w:rsidRPr="000A2B64">
        <w:rPr>
          <w:rFonts w:cstheme="minorHAnsi"/>
          <w:b/>
          <w:bCs/>
        </w:rPr>
        <w:t xml:space="preserve"> Goric</w:t>
      </w:r>
      <w:r w:rsidR="000A2B64">
        <w:rPr>
          <w:rFonts w:cstheme="minorHAnsi"/>
          <w:b/>
          <w:bCs/>
        </w:rPr>
        <w:t>e</w:t>
      </w:r>
      <w:r w:rsidR="000A2B64" w:rsidRPr="000A2B64">
        <w:rPr>
          <w:rFonts w:cstheme="minorHAnsi"/>
          <w:b/>
          <w:bCs/>
        </w:rPr>
        <w:t xml:space="preserve"> u 2024. godini</w:t>
      </w:r>
    </w:p>
    <w:p w14:paraId="06A68EB4" w14:textId="77777777" w:rsidR="000A2B64" w:rsidRPr="000A2B64" w:rsidRDefault="000A2B64" w:rsidP="000A2B64">
      <w:pPr>
        <w:spacing w:after="0"/>
        <w:jc w:val="center"/>
        <w:rPr>
          <w:rFonts w:cstheme="minorHAnsi"/>
          <w:b/>
          <w:bCs/>
        </w:rPr>
      </w:pPr>
    </w:p>
    <w:p w14:paraId="0E767C29" w14:textId="6D1BB398" w:rsidR="000A2B64" w:rsidRPr="000A2B64" w:rsidRDefault="00736F90" w:rsidP="00C96BDC">
      <w:pPr>
        <w:pStyle w:val="Naslov1"/>
        <w:spacing w:before="0" w:after="12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Podaci </w:t>
      </w:r>
      <w:r w:rsidR="000A2B64" w:rsidRPr="000A2B64">
        <w:rPr>
          <w:rFonts w:asciiTheme="minorHAnsi" w:hAnsiTheme="minorHAnsi" w:cstheme="minorHAnsi"/>
          <w:b/>
          <w:bCs/>
          <w:sz w:val="22"/>
          <w:szCs w:val="22"/>
        </w:rPr>
        <w:t>za izračun količina</w:t>
      </w:r>
    </w:p>
    <w:p w14:paraId="7285DEF9" w14:textId="5F28D82C" w:rsidR="000A2B64" w:rsidRPr="000A2B64" w:rsidRDefault="000A2B64" w:rsidP="000A2B64">
      <w:pPr>
        <w:spacing w:after="0"/>
        <w:jc w:val="both"/>
        <w:rPr>
          <w:rFonts w:cstheme="minorHAnsi"/>
        </w:rPr>
      </w:pPr>
      <w:r w:rsidRPr="000A2B64">
        <w:rPr>
          <w:rFonts w:cstheme="minorHAnsi"/>
        </w:rPr>
        <w:t xml:space="preserve">Broj korisnika koji </w:t>
      </w:r>
      <w:proofErr w:type="spellStart"/>
      <w:r w:rsidRPr="000A2B64">
        <w:rPr>
          <w:rFonts w:cstheme="minorHAnsi"/>
        </w:rPr>
        <w:t>kompostiraju</w:t>
      </w:r>
      <w:proofErr w:type="spellEnd"/>
      <w:r w:rsidRPr="000A2B64">
        <w:rPr>
          <w:rFonts w:cstheme="minorHAnsi"/>
        </w:rPr>
        <w:t xml:space="preserve"> </w:t>
      </w:r>
      <w:proofErr w:type="spellStart"/>
      <w:r w:rsidR="00736F90">
        <w:rPr>
          <w:rFonts w:cstheme="minorHAnsi"/>
        </w:rPr>
        <w:t>biootpad</w:t>
      </w:r>
      <w:proofErr w:type="spellEnd"/>
      <w:r w:rsidR="00736F90">
        <w:rPr>
          <w:rFonts w:cstheme="minorHAnsi"/>
        </w:rPr>
        <w:t xml:space="preserve"> </w:t>
      </w:r>
      <w:r w:rsidRPr="000A2B64">
        <w:rPr>
          <w:rFonts w:cstheme="minorHAnsi"/>
        </w:rPr>
        <w:t xml:space="preserve">u </w:t>
      </w:r>
      <w:r w:rsidR="00736F90">
        <w:rPr>
          <w:rFonts w:cstheme="minorHAnsi"/>
        </w:rPr>
        <w:t xml:space="preserve">vlastitom domaćinstvu </w:t>
      </w:r>
      <w:r w:rsidRPr="000A2B64">
        <w:rPr>
          <w:rFonts w:cstheme="minorHAnsi"/>
        </w:rPr>
        <w:t>iznosi 12.200, u odnosu na 2</w:t>
      </w:r>
      <w:r w:rsidR="00736F90">
        <w:rPr>
          <w:rFonts w:cstheme="minorHAnsi"/>
        </w:rPr>
        <w:t>.</w:t>
      </w:r>
      <w:r w:rsidRPr="000A2B64">
        <w:rPr>
          <w:rFonts w:cstheme="minorHAnsi"/>
        </w:rPr>
        <w:t>144 korisnika koji odvojeno prikuplja</w:t>
      </w:r>
      <w:r w:rsidR="00736F90">
        <w:rPr>
          <w:rFonts w:cstheme="minorHAnsi"/>
        </w:rPr>
        <w:t>ju</w:t>
      </w:r>
      <w:r w:rsidRPr="000A2B64">
        <w:rPr>
          <w:rFonts w:cstheme="minorHAnsi"/>
        </w:rPr>
        <w:t xml:space="preserve"> </w:t>
      </w:r>
      <w:proofErr w:type="spellStart"/>
      <w:r w:rsidR="00736F90">
        <w:rPr>
          <w:rFonts w:cstheme="minorHAnsi"/>
        </w:rPr>
        <w:t>bio</w:t>
      </w:r>
      <w:r w:rsidRPr="000A2B64">
        <w:rPr>
          <w:rFonts w:cstheme="minorHAnsi"/>
        </w:rPr>
        <w:t>otpad</w:t>
      </w:r>
      <w:proofErr w:type="spellEnd"/>
      <w:r w:rsidRPr="000A2B64">
        <w:rPr>
          <w:rFonts w:cstheme="minorHAnsi"/>
        </w:rPr>
        <w:t xml:space="preserve"> u obiteljskim kućama i 7</w:t>
      </w:r>
      <w:r w:rsidR="00736F90">
        <w:rPr>
          <w:rFonts w:cstheme="minorHAnsi"/>
        </w:rPr>
        <w:t>.</w:t>
      </w:r>
      <w:r w:rsidRPr="000A2B64">
        <w:rPr>
          <w:rFonts w:cstheme="minorHAnsi"/>
        </w:rPr>
        <w:t xml:space="preserve">987 korisnika u </w:t>
      </w:r>
      <w:proofErr w:type="spellStart"/>
      <w:r w:rsidRPr="000A2B64">
        <w:rPr>
          <w:rFonts w:cstheme="minorHAnsi"/>
        </w:rPr>
        <w:t>višestambenim</w:t>
      </w:r>
      <w:proofErr w:type="spellEnd"/>
      <w:r w:rsidRPr="000A2B64">
        <w:rPr>
          <w:rFonts w:cstheme="minorHAnsi"/>
        </w:rPr>
        <w:t xml:space="preserve"> zgradama. </w:t>
      </w:r>
    </w:p>
    <w:p w14:paraId="14C7EB7F" w14:textId="34BF2BAF" w:rsidR="000A2B64" w:rsidRPr="000A2B64" w:rsidRDefault="000A2B64" w:rsidP="00C96BDC">
      <w:pPr>
        <w:spacing w:before="120" w:after="120"/>
        <w:jc w:val="both"/>
        <w:rPr>
          <w:rFonts w:cstheme="minorHAnsi"/>
        </w:rPr>
      </w:pPr>
      <w:r w:rsidRPr="000A2B64">
        <w:rPr>
          <w:rFonts w:cstheme="minorHAnsi"/>
        </w:rPr>
        <w:t xml:space="preserve">S obzirom na članak </w:t>
      </w:r>
      <w:r w:rsidR="00C96BDC">
        <w:rPr>
          <w:rFonts w:cstheme="minorHAnsi"/>
        </w:rPr>
        <w:t>6</w:t>
      </w:r>
      <w:r w:rsidRPr="000A2B64">
        <w:rPr>
          <w:rFonts w:cstheme="minorHAnsi"/>
        </w:rPr>
        <w:t xml:space="preserve">. </w:t>
      </w:r>
      <w:r w:rsidR="00736F90">
        <w:rPr>
          <w:rFonts w:cstheme="minorHAnsi"/>
        </w:rPr>
        <w:t>O</w:t>
      </w:r>
      <w:r w:rsidRPr="000A2B64">
        <w:rPr>
          <w:rFonts w:cstheme="minorHAnsi"/>
        </w:rPr>
        <w:t>dluke o određivanju metodologije</w:t>
      </w:r>
      <w:r w:rsidR="00C96BDC">
        <w:rPr>
          <w:rFonts w:cstheme="minorHAnsi"/>
        </w:rPr>
        <w:t>,</w:t>
      </w:r>
      <w:r w:rsidRPr="000A2B64">
        <w:rPr>
          <w:rFonts w:cstheme="minorHAnsi"/>
        </w:rPr>
        <w:t xml:space="preserve"> broj korisnika u urbanom dijelu Grada Velike Gorice koji korist</w:t>
      </w:r>
      <w:r w:rsidR="00C96BDC">
        <w:rPr>
          <w:rFonts w:cstheme="minorHAnsi"/>
        </w:rPr>
        <w:t>e</w:t>
      </w:r>
      <w:r w:rsidRPr="000A2B64">
        <w:rPr>
          <w:rFonts w:cstheme="minorHAnsi"/>
        </w:rPr>
        <w:t xml:space="preserve"> </w:t>
      </w:r>
      <w:proofErr w:type="spellStart"/>
      <w:r w:rsidRPr="000A2B64">
        <w:rPr>
          <w:rFonts w:cstheme="minorHAnsi"/>
        </w:rPr>
        <w:t>kompost</w:t>
      </w:r>
      <w:r w:rsidR="00C96BDC">
        <w:rPr>
          <w:rFonts w:cstheme="minorHAnsi"/>
        </w:rPr>
        <w:t>er</w:t>
      </w:r>
      <w:proofErr w:type="spellEnd"/>
      <w:r w:rsidRPr="000A2B64">
        <w:rPr>
          <w:rFonts w:cstheme="minorHAnsi"/>
        </w:rPr>
        <w:t xml:space="preserve"> iznosi 1</w:t>
      </w:r>
      <w:r w:rsidR="00736F90">
        <w:rPr>
          <w:rFonts w:cstheme="minorHAnsi"/>
        </w:rPr>
        <w:t>.</w:t>
      </w:r>
      <w:r w:rsidRPr="000A2B64">
        <w:rPr>
          <w:rFonts w:cstheme="minorHAnsi"/>
        </w:rPr>
        <w:t>689</w:t>
      </w:r>
      <w:r w:rsidR="00C96BDC">
        <w:rPr>
          <w:rFonts w:cstheme="minorHAnsi"/>
        </w:rPr>
        <w:t>,</w:t>
      </w:r>
      <w:r w:rsidRPr="000A2B64">
        <w:rPr>
          <w:rFonts w:cstheme="minorHAnsi"/>
        </w:rPr>
        <w:t xml:space="preserve"> dok u istoj zoni 1</w:t>
      </w:r>
      <w:r w:rsidR="00736F90">
        <w:rPr>
          <w:rFonts w:cstheme="minorHAnsi"/>
        </w:rPr>
        <w:t>.</w:t>
      </w:r>
      <w:r w:rsidRPr="000A2B64">
        <w:rPr>
          <w:rFonts w:cstheme="minorHAnsi"/>
        </w:rPr>
        <w:t xml:space="preserve">265 korisnika odvojeno prikuplja komunalni </w:t>
      </w:r>
      <w:proofErr w:type="spellStart"/>
      <w:r w:rsidRPr="000A2B64">
        <w:rPr>
          <w:rFonts w:cstheme="minorHAnsi"/>
        </w:rPr>
        <w:t>biootpad</w:t>
      </w:r>
      <w:proofErr w:type="spellEnd"/>
      <w:r w:rsidRPr="000A2B64">
        <w:rPr>
          <w:rFonts w:cstheme="minorHAnsi"/>
        </w:rPr>
        <w:t xml:space="preserve">. U </w:t>
      </w:r>
      <w:r w:rsidR="00C96BDC">
        <w:rPr>
          <w:rFonts w:cstheme="minorHAnsi"/>
        </w:rPr>
        <w:t>r</w:t>
      </w:r>
      <w:r w:rsidRPr="000A2B64">
        <w:rPr>
          <w:rFonts w:cstheme="minorHAnsi"/>
        </w:rPr>
        <w:t>uralnoj zoni 879 korisnika koristi uslugu odvojenog prikupljanja</w:t>
      </w:r>
      <w:r w:rsidR="00C96BDC">
        <w:rPr>
          <w:rFonts w:cstheme="minorHAnsi"/>
        </w:rPr>
        <w:t xml:space="preserve"> </w:t>
      </w:r>
      <w:proofErr w:type="spellStart"/>
      <w:r w:rsidR="00C96BDC">
        <w:rPr>
          <w:rFonts w:cstheme="minorHAnsi"/>
        </w:rPr>
        <w:t>biootpada</w:t>
      </w:r>
      <w:proofErr w:type="spellEnd"/>
      <w:r w:rsidRPr="000A2B64">
        <w:rPr>
          <w:rFonts w:cstheme="minorHAnsi"/>
        </w:rPr>
        <w:t>, dok 6</w:t>
      </w:r>
      <w:r w:rsidR="00C96BDC">
        <w:rPr>
          <w:rFonts w:cstheme="minorHAnsi"/>
        </w:rPr>
        <w:t>.</w:t>
      </w:r>
      <w:r w:rsidRPr="000A2B64">
        <w:rPr>
          <w:rFonts w:cstheme="minorHAnsi"/>
        </w:rPr>
        <w:t xml:space="preserve">569 korisnika koristi </w:t>
      </w:r>
      <w:r w:rsidR="00C96BDC">
        <w:rPr>
          <w:rFonts w:cstheme="minorHAnsi"/>
        </w:rPr>
        <w:t xml:space="preserve">mogućnost </w:t>
      </w:r>
      <w:r w:rsidRPr="000A2B64">
        <w:rPr>
          <w:rFonts w:cstheme="minorHAnsi"/>
        </w:rPr>
        <w:t xml:space="preserve">kućnog </w:t>
      </w:r>
      <w:proofErr w:type="spellStart"/>
      <w:r w:rsidRPr="000A2B64">
        <w:rPr>
          <w:rFonts w:cstheme="minorHAnsi"/>
        </w:rPr>
        <w:t>kompostiranja</w:t>
      </w:r>
      <w:proofErr w:type="spellEnd"/>
      <w:r w:rsidRPr="000A2B64">
        <w:rPr>
          <w:rFonts w:cstheme="minorHAnsi"/>
        </w:rPr>
        <w:t xml:space="preserve"> </w:t>
      </w:r>
      <w:proofErr w:type="spellStart"/>
      <w:r w:rsidRPr="000A2B64">
        <w:rPr>
          <w:rFonts w:cstheme="minorHAnsi"/>
        </w:rPr>
        <w:t>biootpada</w:t>
      </w:r>
      <w:proofErr w:type="spellEnd"/>
      <w:r w:rsidRPr="000A2B64">
        <w:rPr>
          <w:rFonts w:cstheme="minorHAnsi"/>
        </w:rPr>
        <w:t>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0A2B64" w:rsidRPr="00C96BDC" w14:paraId="386DF42C" w14:textId="77777777" w:rsidTr="004D55DB">
        <w:tc>
          <w:tcPr>
            <w:tcW w:w="3096" w:type="dxa"/>
          </w:tcPr>
          <w:p w14:paraId="54A2367C" w14:textId="77777777" w:rsidR="000A2B64" w:rsidRPr="00C96BDC" w:rsidRDefault="000A2B64" w:rsidP="004D55DB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C96BDC">
              <w:rPr>
                <w:rFonts w:cstheme="minorHAnsi"/>
                <w:b/>
                <w:bCs/>
                <w:sz w:val="20"/>
                <w:szCs w:val="20"/>
              </w:rPr>
              <w:t>Obiteljske kuće</w:t>
            </w:r>
          </w:p>
        </w:tc>
        <w:tc>
          <w:tcPr>
            <w:tcW w:w="3096" w:type="dxa"/>
          </w:tcPr>
          <w:p w14:paraId="6E111A98" w14:textId="77777777" w:rsidR="000A2B64" w:rsidRPr="00C96BDC" w:rsidRDefault="000A2B64" w:rsidP="00C96BD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96BDC">
              <w:rPr>
                <w:rFonts w:cstheme="minorHAnsi"/>
                <w:b/>
                <w:bCs/>
                <w:sz w:val="20"/>
                <w:szCs w:val="20"/>
              </w:rPr>
              <w:t>Odvojeno prikupljanje</w:t>
            </w:r>
          </w:p>
        </w:tc>
        <w:tc>
          <w:tcPr>
            <w:tcW w:w="3096" w:type="dxa"/>
          </w:tcPr>
          <w:p w14:paraId="21363A79" w14:textId="77777777" w:rsidR="000A2B64" w:rsidRPr="00C96BDC" w:rsidRDefault="000A2B64" w:rsidP="00C96BD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C96BDC">
              <w:rPr>
                <w:rFonts w:cstheme="minorHAnsi"/>
                <w:b/>
                <w:bCs/>
                <w:sz w:val="20"/>
                <w:szCs w:val="20"/>
              </w:rPr>
              <w:t>Kompostiranje</w:t>
            </w:r>
            <w:proofErr w:type="spellEnd"/>
          </w:p>
        </w:tc>
      </w:tr>
      <w:tr w:rsidR="000A2B64" w:rsidRPr="00C96BDC" w14:paraId="5E5DCDEB" w14:textId="77777777" w:rsidTr="004D55DB">
        <w:tc>
          <w:tcPr>
            <w:tcW w:w="3096" w:type="dxa"/>
          </w:tcPr>
          <w:p w14:paraId="6D3D0902" w14:textId="77777777" w:rsidR="000A2B64" w:rsidRPr="00C96BDC" w:rsidRDefault="000A2B64" w:rsidP="004D55DB">
            <w:pPr>
              <w:jc w:val="both"/>
              <w:rPr>
                <w:rFonts w:cstheme="minorHAnsi"/>
                <w:sz w:val="20"/>
                <w:szCs w:val="20"/>
              </w:rPr>
            </w:pPr>
            <w:r w:rsidRPr="00C96BDC">
              <w:rPr>
                <w:rFonts w:cstheme="minorHAnsi"/>
                <w:sz w:val="20"/>
                <w:szCs w:val="20"/>
              </w:rPr>
              <w:t>Urbana zona</w:t>
            </w:r>
          </w:p>
        </w:tc>
        <w:tc>
          <w:tcPr>
            <w:tcW w:w="3096" w:type="dxa"/>
          </w:tcPr>
          <w:p w14:paraId="598F8770" w14:textId="24FB96FE" w:rsidR="000A2B64" w:rsidRPr="00C96BDC" w:rsidRDefault="000A2B64" w:rsidP="00C96B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6BDC">
              <w:rPr>
                <w:rFonts w:cstheme="minorHAnsi"/>
                <w:sz w:val="20"/>
                <w:szCs w:val="20"/>
              </w:rPr>
              <w:t>1</w:t>
            </w:r>
            <w:r w:rsidR="00C96BDC" w:rsidRPr="00C96BDC">
              <w:rPr>
                <w:rFonts w:cstheme="minorHAnsi"/>
                <w:sz w:val="20"/>
                <w:szCs w:val="20"/>
              </w:rPr>
              <w:t>.</w:t>
            </w:r>
            <w:r w:rsidRPr="00C96BDC">
              <w:rPr>
                <w:rFonts w:cstheme="minorHAnsi"/>
                <w:sz w:val="20"/>
                <w:szCs w:val="20"/>
              </w:rPr>
              <w:t>265</w:t>
            </w:r>
          </w:p>
        </w:tc>
        <w:tc>
          <w:tcPr>
            <w:tcW w:w="3096" w:type="dxa"/>
          </w:tcPr>
          <w:p w14:paraId="724BBB50" w14:textId="62DC4D83" w:rsidR="000A2B64" w:rsidRPr="00C96BDC" w:rsidRDefault="000A2B64" w:rsidP="00C96B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6BDC">
              <w:rPr>
                <w:rFonts w:cstheme="minorHAnsi"/>
                <w:sz w:val="20"/>
                <w:szCs w:val="20"/>
              </w:rPr>
              <w:t>1</w:t>
            </w:r>
            <w:r w:rsidR="00C96BDC" w:rsidRPr="00C96BDC">
              <w:rPr>
                <w:rFonts w:cstheme="minorHAnsi"/>
                <w:sz w:val="20"/>
                <w:szCs w:val="20"/>
              </w:rPr>
              <w:t>.</w:t>
            </w:r>
            <w:r w:rsidRPr="00C96BDC">
              <w:rPr>
                <w:rFonts w:cstheme="minorHAnsi"/>
                <w:sz w:val="20"/>
                <w:szCs w:val="20"/>
              </w:rPr>
              <w:t>689</w:t>
            </w:r>
          </w:p>
        </w:tc>
      </w:tr>
      <w:tr w:rsidR="000A2B64" w:rsidRPr="00C96BDC" w14:paraId="09B5762E" w14:textId="77777777" w:rsidTr="004D55DB">
        <w:tc>
          <w:tcPr>
            <w:tcW w:w="3096" w:type="dxa"/>
          </w:tcPr>
          <w:p w14:paraId="4FB192E7" w14:textId="77777777" w:rsidR="000A2B64" w:rsidRPr="00C96BDC" w:rsidRDefault="000A2B64" w:rsidP="004D55DB">
            <w:pPr>
              <w:jc w:val="both"/>
              <w:rPr>
                <w:rFonts w:cstheme="minorHAnsi"/>
                <w:sz w:val="20"/>
                <w:szCs w:val="20"/>
              </w:rPr>
            </w:pPr>
            <w:r w:rsidRPr="00C96BDC">
              <w:rPr>
                <w:rFonts w:cstheme="minorHAnsi"/>
                <w:sz w:val="20"/>
                <w:szCs w:val="20"/>
              </w:rPr>
              <w:t>Ruralna zona</w:t>
            </w:r>
          </w:p>
        </w:tc>
        <w:tc>
          <w:tcPr>
            <w:tcW w:w="3096" w:type="dxa"/>
          </w:tcPr>
          <w:p w14:paraId="6A5D7C49" w14:textId="77777777" w:rsidR="000A2B64" w:rsidRPr="00C96BDC" w:rsidRDefault="000A2B64" w:rsidP="00C96B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6BDC">
              <w:rPr>
                <w:rFonts w:cstheme="minorHAnsi"/>
                <w:sz w:val="20"/>
                <w:szCs w:val="20"/>
              </w:rPr>
              <w:t>879</w:t>
            </w:r>
          </w:p>
        </w:tc>
        <w:tc>
          <w:tcPr>
            <w:tcW w:w="3096" w:type="dxa"/>
          </w:tcPr>
          <w:p w14:paraId="1F75EA97" w14:textId="3896801E" w:rsidR="000A2B64" w:rsidRPr="00C96BDC" w:rsidRDefault="000A2B64" w:rsidP="00C96BD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6BDC">
              <w:rPr>
                <w:rFonts w:cstheme="minorHAnsi"/>
                <w:sz w:val="20"/>
                <w:szCs w:val="20"/>
              </w:rPr>
              <w:t>6</w:t>
            </w:r>
            <w:r w:rsidR="00C96BDC" w:rsidRPr="00C96BDC">
              <w:rPr>
                <w:rFonts w:cstheme="minorHAnsi"/>
                <w:sz w:val="20"/>
                <w:szCs w:val="20"/>
              </w:rPr>
              <w:t>.</w:t>
            </w:r>
            <w:r w:rsidRPr="00C96BDC">
              <w:rPr>
                <w:rFonts w:cstheme="minorHAnsi"/>
                <w:sz w:val="20"/>
                <w:szCs w:val="20"/>
              </w:rPr>
              <w:t>569</w:t>
            </w:r>
          </w:p>
        </w:tc>
      </w:tr>
    </w:tbl>
    <w:p w14:paraId="11837597" w14:textId="77777777" w:rsidR="000A2B64" w:rsidRPr="000A2B64" w:rsidRDefault="000A2B64" w:rsidP="000A2B64">
      <w:pPr>
        <w:spacing w:after="0"/>
        <w:jc w:val="both"/>
        <w:rPr>
          <w:rFonts w:cstheme="minorHAnsi"/>
        </w:rPr>
      </w:pPr>
    </w:p>
    <w:p w14:paraId="7B42E224" w14:textId="62C7B943" w:rsidR="000A2B64" w:rsidRPr="000A2B64" w:rsidRDefault="000A2B64" w:rsidP="000A2B64">
      <w:pPr>
        <w:spacing w:after="0"/>
        <w:jc w:val="both"/>
        <w:rPr>
          <w:rFonts w:cstheme="minorHAnsi"/>
        </w:rPr>
      </w:pPr>
      <w:r w:rsidRPr="000A2B64">
        <w:rPr>
          <w:rFonts w:cstheme="minorHAnsi"/>
        </w:rPr>
        <w:t>Zgrade – 100</w:t>
      </w:r>
      <w:r w:rsidR="00C96BDC">
        <w:rPr>
          <w:rFonts w:cstheme="minorHAnsi"/>
        </w:rPr>
        <w:t xml:space="preserve"> </w:t>
      </w:r>
      <w:r w:rsidRPr="000A2B64">
        <w:rPr>
          <w:rFonts w:cstheme="minorHAnsi"/>
        </w:rPr>
        <w:t xml:space="preserve">% </w:t>
      </w:r>
      <w:r w:rsidR="00C96BDC">
        <w:rPr>
          <w:rFonts w:cstheme="minorHAnsi"/>
        </w:rPr>
        <w:t xml:space="preserve">korisnika koristi </w:t>
      </w:r>
      <w:r w:rsidRPr="000A2B64">
        <w:rPr>
          <w:rFonts w:cstheme="minorHAnsi"/>
        </w:rPr>
        <w:t>odvojeno prikupljanje</w:t>
      </w:r>
      <w:r w:rsidR="00C96BDC">
        <w:rPr>
          <w:rFonts w:cstheme="minorHAnsi"/>
        </w:rPr>
        <w:t xml:space="preserve"> </w:t>
      </w:r>
      <w:proofErr w:type="spellStart"/>
      <w:r w:rsidR="00C96BDC">
        <w:rPr>
          <w:rFonts w:cstheme="minorHAnsi"/>
        </w:rPr>
        <w:t>biootpada</w:t>
      </w:r>
      <w:proofErr w:type="spellEnd"/>
      <w:r w:rsidR="00C96BDC">
        <w:rPr>
          <w:rFonts w:cstheme="minorHAnsi"/>
        </w:rPr>
        <w:t>.</w:t>
      </w:r>
    </w:p>
    <w:p w14:paraId="4FEA796F" w14:textId="4729FB4E" w:rsidR="000A2B64" w:rsidRPr="000A2B64" w:rsidRDefault="000A2B64" w:rsidP="000A2B64">
      <w:pPr>
        <w:spacing w:after="0"/>
        <w:jc w:val="both"/>
        <w:rPr>
          <w:rFonts w:cstheme="minorHAnsi"/>
        </w:rPr>
      </w:pPr>
      <w:r w:rsidRPr="000A2B64">
        <w:rPr>
          <w:rFonts w:cstheme="minorHAnsi"/>
        </w:rPr>
        <w:t>Aktivn</w:t>
      </w:r>
      <w:r w:rsidR="00C96BDC">
        <w:rPr>
          <w:rFonts w:cstheme="minorHAnsi"/>
        </w:rPr>
        <w:t>ih</w:t>
      </w:r>
      <w:r w:rsidRPr="000A2B64">
        <w:rPr>
          <w:rFonts w:cstheme="minorHAnsi"/>
        </w:rPr>
        <w:t xml:space="preserve"> jedinica za recikliranje u domaćinstvu: 8.258</w:t>
      </w:r>
      <w:r w:rsidR="00C96BDC">
        <w:rPr>
          <w:rFonts w:cstheme="minorHAnsi"/>
        </w:rPr>
        <w:t xml:space="preserve"> vrtnih </w:t>
      </w:r>
      <w:proofErr w:type="spellStart"/>
      <w:r w:rsidR="00C96BDC">
        <w:rPr>
          <w:rFonts w:cstheme="minorHAnsi"/>
        </w:rPr>
        <w:t>kompostera</w:t>
      </w:r>
      <w:proofErr w:type="spellEnd"/>
      <w:r w:rsidR="00C96BDC">
        <w:rPr>
          <w:rFonts w:cstheme="minorHAnsi"/>
        </w:rPr>
        <w:t>.</w:t>
      </w:r>
    </w:p>
    <w:p w14:paraId="714188FD" w14:textId="34209135" w:rsidR="000A2B64" w:rsidRPr="000A2B64" w:rsidRDefault="00C96BDC" w:rsidP="000A2B64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Uzorak </w:t>
      </w:r>
      <w:r w:rsidR="000A2B64" w:rsidRPr="000A2B64">
        <w:rPr>
          <w:rFonts w:cstheme="minorHAnsi"/>
        </w:rPr>
        <w:t xml:space="preserve">podataka za izračun ukupne količine nastalog </w:t>
      </w:r>
      <w:proofErr w:type="spellStart"/>
      <w:r w:rsidR="000A2B64" w:rsidRPr="000A2B64">
        <w:rPr>
          <w:rFonts w:cstheme="minorHAnsi"/>
        </w:rPr>
        <w:t>biootpada</w:t>
      </w:r>
      <w:proofErr w:type="spellEnd"/>
      <w:r w:rsidR="000A2B64" w:rsidRPr="000A2B64">
        <w:rPr>
          <w:rFonts w:cstheme="minorHAnsi"/>
        </w:rPr>
        <w:t>: 2</w:t>
      </w:r>
      <w:r>
        <w:rPr>
          <w:rFonts w:cstheme="minorHAnsi"/>
        </w:rPr>
        <w:t>.</w:t>
      </w:r>
      <w:r w:rsidR="000A2B64" w:rsidRPr="000A2B64">
        <w:rPr>
          <w:rFonts w:cstheme="minorHAnsi"/>
        </w:rPr>
        <w:t>144 (kuće) + 7</w:t>
      </w:r>
      <w:r>
        <w:rPr>
          <w:rFonts w:cstheme="minorHAnsi"/>
        </w:rPr>
        <w:t>.</w:t>
      </w:r>
      <w:r w:rsidR="000A2B64" w:rsidRPr="000A2B64">
        <w:rPr>
          <w:rFonts w:cstheme="minorHAnsi"/>
        </w:rPr>
        <w:t xml:space="preserve">987 (zgrade). </w:t>
      </w:r>
    </w:p>
    <w:p w14:paraId="7A3140CD" w14:textId="2DACF5EC" w:rsidR="000A2B64" w:rsidRPr="000A2B64" w:rsidRDefault="000A2B64" w:rsidP="000A2B64">
      <w:pPr>
        <w:spacing w:after="0"/>
        <w:jc w:val="both"/>
        <w:rPr>
          <w:rFonts w:cstheme="minorHAnsi"/>
        </w:rPr>
      </w:pPr>
      <w:r w:rsidRPr="000A2B64">
        <w:rPr>
          <w:rFonts w:cstheme="minorHAnsi"/>
        </w:rPr>
        <w:t xml:space="preserve">Ukupna količina nastalog </w:t>
      </w:r>
      <w:proofErr w:type="spellStart"/>
      <w:r w:rsidRPr="000A2B64">
        <w:rPr>
          <w:rFonts w:cstheme="minorHAnsi"/>
        </w:rPr>
        <w:t>biootpada</w:t>
      </w:r>
      <w:proofErr w:type="spellEnd"/>
      <w:r w:rsidRPr="000A2B64">
        <w:rPr>
          <w:rFonts w:cstheme="minorHAnsi"/>
        </w:rPr>
        <w:t xml:space="preserve"> po jedinici = količina </w:t>
      </w:r>
      <w:proofErr w:type="spellStart"/>
      <w:r w:rsidRPr="000A2B64">
        <w:rPr>
          <w:rFonts w:cstheme="minorHAnsi"/>
        </w:rPr>
        <w:t>biootpada</w:t>
      </w:r>
      <w:proofErr w:type="spellEnd"/>
      <w:r w:rsidRPr="000A2B64">
        <w:rPr>
          <w:rFonts w:cstheme="minorHAnsi"/>
        </w:rPr>
        <w:t xml:space="preserve"> u MKO + </w:t>
      </w:r>
      <w:r w:rsidR="00C96BDC">
        <w:rPr>
          <w:rFonts w:cstheme="minorHAnsi"/>
        </w:rPr>
        <w:t>k</w:t>
      </w:r>
      <w:r w:rsidRPr="000A2B64">
        <w:rPr>
          <w:rFonts w:cstheme="minorHAnsi"/>
        </w:rPr>
        <w:t xml:space="preserve">oličina </w:t>
      </w:r>
      <w:proofErr w:type="spellStart"/>
      <w:r w:rsidRPr="000A2B64">
        <w:rPr>
          <w:rFonts w:cstheme="minorHAnsi"/>
        </w:rPr>
        <w:t>biootpada</w:t>
      </w:r>
      <w:proofErr w:type="spellEnd"/>
      <w:r w:rsidRPr="000A2B64">
        <w:rPr>
          <w:rFonts w:cstheme="minorHAnsi"/>
        </w:rPr>
        <w:t xml:space="preserve"> predanog na obradu. </w:t>
      </w:r>
    </w:p>
    <w:p w14:paraId="4E8FF215" w14:textId="77777777" w:rsidR="000A2B64" w:rsidRPr="000A2B64" w:rsidRDefault="000A2B64" w:rsidP="000A2B64">
      <w:pPr>
        <w:spacing w:after="0"/>
        <w:jc w:val="both"/>
        <w:rPr>
          <w:rFonts w:cstheme="minorHAnsi"/>
        </w:rPr>
      </w:pPr>
    </w:p>
    <w:p w14:paraId="0346E1FB" w14:textId="77777777" w:rsidR="000A2B64" w:rsidRPr="000A2B64" w:rsidRDefault="000A2B64" w:rsidP="00C96BDC">
      <w:pPr>
        <w:pStyle w:val="Naslov1"/>
        <w:spacing w:before="0"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0A2B64">
        <w:rPr>
          <w:rFonts w:asciiTheme="minorHAnsi" w:hAnsiTheme="minorHAnsi" w:cstheme="minorHAnsi"/>
          <w:b/>
          <w:bCs/>
          <w:sz w:val="22"/>
          <w:szCs w:val="22"/>
        </w:rPr>
        <w:t xml:space="preserve">Količina </w:t>
      </w:r>
      <w:proofErr w:type="spellStart"/>
      <w:r w:rsidRPr="000A2B64">
        <w:rPr>
          <w:rFonts w:asciiTheme="minorHAnsi" w:hAnsiTheme="minorHAnsi" w:cstheme="minorHAnsi"/>
          <w:b/>
          <w:bCs/>
          <w:sz w:val="22"/>
          <w:szCs w:val="22"/>
        </w:rPr>
        <w:t>biootpada</w:t>
      </w:r>
      <w:proofErr w:type="spellEnd"/>
      <w:r w:rsidRPr="000A2B64">
        <w:rPr>
          <w:rFonts w:asciiTheme="minorHAnsi" w:hAnsiTheme="minorHAnsi" w:cstheme="minorHAnsi"/>
          <w:b/>
          <w:bCs/>
          <w:sz w:val="22"/>
          <w:szCs w:val="22"/>
        </w:rPr>
        <w:t xml:space="preserve"> u prikupljenom komunalnom otpadu</w:t>
      </w:r>
    </w:p>
    <w:tbl>
      <w:tblPr>
        <w:tblStyle w:val="Tablicapopisa4-isticanje6"/>
        <w:tblW w:w="9329" w:type="dxa"/>
        <w:tblLook w:val="04A0" w:firstRow="1" w:lastRow="0" w:firstColumn="1" w:lastColumn="0" w:noHBand="0" w:noVBand="1"/>
      </w:tblPr>
      <w:tblGrid>
        <w:gridCol w:w="2216"/>
        <w:gridCol w:w="1323"/>
        <w:gridCol w:w="1985"/>
        <w:gridCol w:w="1955"/>
        <w:gridCol w:w="1850"/>
      </w:tblGrid>
      <w:tr w:rsidR="00C96BDC" w:rsidRPr="00C96BDC" w14:paraId="56C785C6" w14:textId="77777777" w:rsidTr="006B46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gridSpan w:val="2"/>
            <w:noWrap/>
          </w:tcPr>
          <w:p w14:paraId="37B7BE86" w14:textId="2E4834BC" w:rsidR="00C96BDC" w:rsidRPr="00C96BDC" w:rsidRDefault="00C96BDC" w:rsidP="00C96BDC">
            <w:pPr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Zona – broj korisnika</w:t>
            </w:r>
          </w:p>
        </w:tc>
        <w:tc>
          <w:tcPr>
            <w:tcW w:w="1985" w:type="dxa"/>
            <w:noWrap/>
          </w:tcPr>
          <w:p w14:paraId="1F14FEB6" w14:textId="093632C1" w:rsidR="00C96BDC" w:rsidRPr="00C96BDC" w:rsidRDefault="00C96BDC" w:rsidP="00C96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Ukupni MKO (t)</w:t>
            </w:r>
          </w:p>
        </w:tc>
        <w:tc>
          <w:tcPr>
            <w:tcW w:w="1955" w:type="dxa"/>
          </w:tcPr>
          <w:p w14:paraId="037C5267" w14:textId="13E021FC" w:rsidR="00C96BDC" w:rsidRPr="00C96BDC" w:rsidRDefault="00C96BDC" w:rsidP="00C96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Udio BIOO</w:t>
            </w:r>
          </w:p>
        </w:tc>
        <w:tc>
          <w:tcPr>
            <w:tcW w:w="1850" w:type="dxa"/>
            <w:noWrap/>
            <w:vAlign w:val="bottom"/>
          </w:tcPr>
          <w:p w14:paraId="5371FB6E" w14:textId="52FB75B9" w:rsidR="00C96BDC" w:rsidRPr="00C96BDC" w:rsidRDefault="00C96BDC" w:rsidP="00C96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Biorazgradivi u MKO (tona)</w:t>
            </w:r>
          </w:p>
        </w:tc>
      </w:tr>
      <w:tr w:rsidR="000A2B64" w:rsidRPr="00C96BDC" w14:paraId="2BB0D3F7" w14:textId="77777777" w:rsidTr="00C96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noWrap/>
            <w:hideMark/>
          </w:tcPr>
          <w:p w14:paraId="41F7BB47" w14:textId="4C9C4077" w:rsidR="000A2B64" w:rsidRPr="00C96BDC" w:rsidRDefault="00C96BDC" w:rsidP="004D55DB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</w:t>
            </w:r>
            <w:r w:rsidR="000A2B64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rbana sa OP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*</w:t>
            </w:r>
          </w:p>
        </w:tc>
        <w:tc>
          <w:tcPr>
            <w:tcW w:w="1323" w:type="dxa"/>
            <w:noWrap/>
            <w:hideMark/>
          </w:tcPr>
          <w:p w14:paraId="57D87459" w14:textId="77777777" w:rsidR="000A2B64" w:rsidRPr="00C96BDC" w:rsidRDefault="000A2B64" w:rsidP="00C96BDC">
            <w:pPr>
              <w:ind w:right="28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1.265</w:t>
            </w:r>
          </w:p>
        </w:tc>
        <w:tc>
          <w:tcPr>
            <w:tcW w:w="1985" w:type="dxa"/>
            <w:noWrap/>
            <w:hideMark/>
          </w:tcPr>
          <w:p w14:paraId="25F46734" w14:textId="77777777" w:rsidR="000A2B64" w:rsidRPr="00C96BDC" w:rsidRDefault="000A2B64" w:rsidP="00C96BDC">
            <w:pPr>
              <w:ind w:right="31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790,42 </w:t>
            </w:r>
          </w:p>
        </w:tc>
        <w:tc>
          <w:tcPr>
            <w:tcW w:w="1955" w:type="dxa"/>
          </w:tcPr>
          <w:p w14:paraId="2C280CCF" w14:textId="774BC150" w:rsidR="000A2B64" w:rsidRPr="00C96BDC" w:rsidRDefault="000A2B64" w:rsidP="00C96BDC">
            <w:pPr>
              <w:ind w:left="17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38,5</w:t>
            </w:r>
            <w:r w:rsidR="00C96BDC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%</w:t>
            </w:r>
          </w:p>
        </w:tc>
        <w:tc>
          <w:tcPr>
            <w:tcW w:w="1850" w:type="dxa"/>
            <w:noWrap/>
            <w:vAlign w:val="bottom"/>
            <w:hideMark/>
          </w:tcPr>
          <w:p w14:paraId="17802FA7" w14:textId="77777777" w:rsidR="000A2B64" w:rsidRPr="00C96BDC" w:rsidRDefault="000A2B64" w:rsidP="00C96BDC">
            <w:pPr>
              <w:ind w:right="43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304,31    </w:t>
            </w:r>
          </w:p>
        </w:tc>
      </w:tr>
      <w:tr w:rsidR="000A2B64" w:rsidRPr="00C96BDC" w14:paraId="675E6EFD" w14:textId="77777777" w:rsidTr="00C96BD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noWrap/>
            <w:hideMark/>
          </w:tcPr>
          <w:p w14:paraId="39C06A58" w14:textId="15041198" w:rsidR="000A2B64" w:rsidRPr="00C96BDC" w:rsidRDefault="00C96BDC" w:rsidP="004D55DB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</w:t>
            </w:r>
            <w:r w:rsidR="000A2B64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uralna sa OP</w:t>
            </w:r>
          </w:p>
        </w:tc>
        <w:tc>
          <w:tcPr>
            <w:tcW w:w="1323" w:type="dxa"/>
            <w:noWrap/>
            <w:hideMark/>
          </w:tcPr>
          <w:p w14:paraId="25BC93FA" w14:textId="77777777" w:rsidR="000A2B64" w:rsidRPr="00C96BDC" w:rsidRDefault="000A2B64" w:rsidP="00C96BDC">
            <w:pPr>
              <w:ind w:right="28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882</w:t>
            </w:r>
          </w:p>
        </w:tc>
        <w:tc>
          <w:tcPr>
            <w:tcW w:w="1985" w:type="dxa"/>
            <w:noWrap/>
            <w:hideMark/>
          </w:tcPr>
          <w:p w14:paraId="4E85A7C6" w14:textId="77777777" w:rsidR="000A2B64" w:rsidRPr="00C96BDC" w:rsidRDefault="000A2B64" w:rsidP="00C96BDC">
            <w:pPr>
              <w:ind w:right="31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551,10 </w:t>
            </w:r>
          </w:p>
        </w:tc>
        <w:tc>
          <w:tcPr>
            <w:tcW w:w="1955" w:type="dxa"/>
          </w:tcPr>
          <w:p w14:paraId="78823B7B" w14:textId="30440729" w:rsidR="000A2B64" w:rsidRPr="00C96BDC" w:rsidRDefault="000A2B64" w:rsidP="00C96BDC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45,5</w:t>
            </w:r>
            <w:r w:rsidR="00C96BDC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%</w:t>
            </w:r>
          </w:p>
        </w:tc>
        <w:tc>
          <w:tcPr>
            <w:tcW w:w="1850" w:type="dxa"/>
            <w:noWrap/>
            <w:vAlign w:val="bottom"/>
            <w:hideMark/>
          </w:tcPr>
          <w:p w14:paraId="3730D4BF" w14:textId="77777777" w:rsidR="000A2B64" w:rsidRPr="00C96BDC" w:rsidRDefault="000A2B64" w:rsidP="00C96BDC">
            <w:pPr>
              <w:ind w:right="43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250,75    </w:t>
            </w:r>
          </w:p>
        </w:tc>
      </w:tr>
      <w:tr w:rsidR="000A2B64" w:rsidRPr="00C96BDC" w14:paraId="54149958" w14:textId="77777777" w:rsidTr="00C96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noWrap/>
            <w:hideMark/>
          </w:tcPr>
          <w:p w14:paraId="2CD4C451" w14:textId="3C0AF050" w:rsidR="000A2B64" w:rsidRPr="00C96BDC" w:rsidRDefault="00C96BDC" w:rsidP="004D55DB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</w:t>
            </w:r>
            <w:r w:rsidR="000A2B64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rbana bez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OP</w:t>
            </w:r>
          </w:p>
        </w:tc>
        <w:tc>
          <w:tcPr>
            <w:tcW w:w="1323" w:type="dxa"/>
            <w:noWrap/>
            <w:hideMark/>
          </w:tcPr>
          <w:p w14:paraId="797C1A2F" w14:textId="77777777" w:rsidR="000A2B64" w:rsidRPr="00C96BDC" w:rsidRDefault="000A2B64" w:rsidP="00C96BDC">
            <w:pPr>
              <w:ind w:right="28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1.977</w:t>
            </w:r>
          </w:p>
        </w:tc>
        <w:tc>
          <w:tcPr>
            <w:tcW w:w="1985" w:type="dxa"/>
            <w:noWrap/>
            <w:hideMark/>
          </w:tcPr>
          <w:p w14:paraId="29057736" w14:textId="77777777" w:rsidR="000A2B64" w:rsidRPr="00C96BDC" w:rsidRDefault="000A2B64" w:rsidP="00C96BDC">
            <w:pPr>
              <w:ind w:right="31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1.235,30 </w:t>
            </w:r>
          </w:p>
        </w:tc>
        <w:tc>
          <w:tcPr>
            <w:tcW w:w="1955" w:type="dxa"/>
          </w:tcPr>
          <w:p w14:paraId="51BB0917" w14:textId="3CD3755B" w:rsidR="000A2B64" w:rsidRPr="00C96BDC" w:rsidRDefault="000A2B64" w:rsidP="00C96BDC">
            <w:pPr>
              <w:ind w:left="17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45,5</w:t>
            </w:r>
            <w:r w:rsidR="00C96BDC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%</w:t>
            </w:r>
          </w:p>
        </w:tc>
        <w:tc>
          <w:tcPr>
            <w:tcW w:w="1850" w:type="dxa"/>
            <w:noWrap/>
            <w:vAlign w:val="bottom"/>
            <w:hideMark/>
          </w:tcPr>
          <w:p w14:paraId="0F589339" w14:textId="77777777" w:rsidR="000A2B64" w:rsidRPr="00C96BDC" w:rsidRDefault="000A2B64" w:rsidP="00C96BDC">
            <w:pPr>
              <w:ind w:right="43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562,06    </w:t>
            </w:r>
          </w:p>
        </w:tc>
      </w:tr>
      <w:tr w:rsidR="000A2B64" w:rsidRPr="00C96BDC" w14:paraId="76ACA14D" w14:textId="77777777" w:rsidTr="00C96BD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noWrap/>
            <w:hideMark/>
          </w:tcPr>
          <w:p w14:paraId="354BA22E" w14:textId="7A51250F" w:rsidR="000A2B64" w:rsidRPr="00C96BDC" w:rsidRDefault="00C96BDC" w:rsidP="004D55DB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</w:t>
            </w:r>
            <w:r w:rsidR="000A2B64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uralna bez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OP</w:t>
            </w:r>
          </w:p>
        </w:tc>
        <w:tc>
          <w:tcPr>
            <w:tcW w:w="1323" w:type="dxa"/>
            <w:noWrap/>
            <w:hideMark/>
          </w:tcPr>
          <w:p w14:paraId="3199970D" w14:textId="77777777" w:rsidR="000A2B64" w:rsidRPr="00C96BDC" w:rsidRDefault="000A2B64" w:rsidP="00C96BDC">
            <w:pPr>
              <w:ind w:right="28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9.294</w:t>
            </w:r>
          </w:p>
        </w:tc>
        <w:tc>
          <w:tcPr>
            <w:tcW w:w="1985" w:type="dxa"/>
            <w:noWrap/>
            <w:hideMark/>
          </w:tcPr>
          <w:p w14:paraId="6C44AD7B" w14:textId="77777777" w:rsidR="000A2B64" w:rsidRPr="00C96BDC" w:rsidRDefault="000A2B64" w:rsidP="00C96BDC">
            <w:pPr>
              <w:ind w:right="31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5.807,21 </w:t>
            </w:r>
          </w:p>
        </w:tc>
        <w:tc>
          <w:tcPr>
            <w:tcW w:w="1955" w:type="dxa"/>
          </w:tcPr>
          <w:p w14:paraId="21C026C5" w14:textId="1749E626" w:rsidR="000A2B64" w:rsidRPr="00C96BDC" w:rsidRDefault="000A2B64" w:rsidP="00C96BDC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54,2</w:t>
            </w:r>
            <w:r w:rsidR="00C96BDC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%</w:t>
            </w:r>
          </w:p>
        </w:tc>
        <w:tc>
          <w:tcPr>
            <w:tcW w:w="1850" w:type="dxa"/>
            <w:noWrap/>
            <w:vAlign w:val="bottom"/>
            <w:hideMark/>
          </w:tcPr>
          <w:p w14:paraId="639C1A5F" w14:textId="77777777" w:rsidR="000A2B64" w:rsidRPr="00C96BDC" w:rsidRDefault="000A2B64" w:rsidP="00C96BDC">
            <w:pPr>
              <w:ind w:right="43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3.147,51    </w:t>
            </w:r>
          </w:p>
        </w:tc>
      </w:tr>
      <w:tr w:rsidR="000A2B64" w:rsidRPr="00C96BDC" w14:paraId="20D643D7" w14:textId="77777777" w:rsidTr="00C96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noWrap/>
            <w:hideMark/>
          </w:tcPr>
          <w:p w14:paraId="57B4EB4D" w14:textId="22E9AFB9" w:rsidR="000A2B64" w:rsidRPr="00C96BDC" w:rsidRDefault="00C96BDC" w:rsidP="004D55DB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proofErr w:type="spellStart"/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Višestambene</w:t>
            </w:r>
            <w:proofErr w:type="spellEnd"/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z</w:t>
            </w:r>
            <w:r w:rsidR="000A2B64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grade</w:t>
            </w:r>
          </w:p>
        </w:tc>
        <w:tc>
          <w:tcPr>
            <w:tcW w:w="1323" w:type="dxa"/>
            <w:noWrap/>
            <w:hideMark/>
          </w:tcPr>
          <w:p w14:paraId="52B3CB34" w14:textId="77777777" w:rsidR="000A2B64" w:rsidRPr="00C96BDC" w:rsidRDefault="000A2B64" w:rsidP="00C96BDC">
            <w:pPr>
              <w:ind w:right="28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7.987</w:t>
            </w:r>
          </w:p>
        </w:tc>
        <w:tc>
          <w:tcPr>
            <w:tcW w:w="1985" w:type="dxa"/>
            <w:noWrap/>
            <w:hideMark/>
          </w:tcPr>
          <w:p w14:paraId="568768C0" w14:textId="77777777" w:rsidR="000A2B64" w:rsidRPr="00C96BDC" w:rsidRDefault="000A2B64" w:rsidP="00C96BDC">
            <w:pPr>
              <w:ind w:right="31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4.990,55 </w:t>
            </w:r>
          </w:p>
        </w:tc>
        <w:tc>
          <w:tcPr>
            <w:tcW w:w="1955" w:type="dxa"/>
          </w:tcPr>
          <w:p w14:paraId="23CA65F1" w14:textId="090EFB3A" w:rsidR="000A2B64" w:rsidRPr="00C96BDC" w:rsidRDefault="000A2B64" w:rsidP="00C96BDC">
            <w:pPr>
              <w:ind w:left="17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42,5</w:t>
            </w:r>
            <w:r w:rsidR="00C96BDC"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%</w:t>
            </w:r>
          </w:p>
        </w:tc>
        <w:tc>
          <w:tcPr>
            <w:tcW w:w="1850" w:type="dxa"/>
            <w:noWrap/>
            <w:vAlign w:val="bottom"/>
            <w:hideMark/>
          </w:tcPr>
          <w:p w14:paraId="26B5A060" w14:textId="77777777" w:rsidR="000A2B64" w:rsidRPr="00C96BDC" w:rsidRDefault="000A2B64" w:rsidP="00C96BDC">
            <w:pPr>
              <w:ind w:right="43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2.120,98    </w:t>
            </w:r>
          </w:p>
        </w:tc>
      </w:tr>
      <w:tr w:rsidR="000A2B64" w:rsidRPr="00C96BDC" w14:paraId="6C4092D6" w14:textId="77777777" w:rsidTr="00C96BD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6" w:type="dxa"/>
            <w:noWrap/>
          </w:tcPr>
          <w:p w14:paraId="56F55516" w14:textId="4538A5AC" w:rsidR="000A2B64" w:rsidRPr="00C96BDC" w:rsidRDefault="00C96BDC" w:rsidP="004D55DB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Ukupno</w:t>
            </w:r>
          </w:p>
        </w:tc>
        <w:tc>
          <w:tcPr>
            <w:tcW w:w="1323" w:type="dxa"/>
            <w:noWrap/>
          </w:tcPr>
          <w:p w14:paraId="1CCE1FDC" w14:textId="77777777" w:rsidR="000A2B64" w:rsidRPr="00C96BDC" w:rsidRDefault="000A2B64" w:rsidP="00C96BDC">
            <w:pPr>
              <w:ind w:right="28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21.405</w:t>
            </w:r>
          </w:p>
        </w:tc>
        <w:tc>
          <w:tcPr>
            <w:tcW w:w="1985" w:type="dxa"/>
            <w:noWrap/>
          </w:tcPr>
          <w:p w14:paraId="2AA8FFDC" w14:textId="77777777" w:rsidR="000A2B64" w:rsidRPr="00C96BDC" w:rsidRDefault="000A2B64" w:rsidP="00C96BDC">
            <w:pPr>
              <w:ind w:right="31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13.374,58</w:t>
            </w:r>
          </w:p>
        </w:tc>
        <w:tc>
          <w:tcPr>
            <w:tcW w:w="1955" w:type="dxa"/>
          </w:tcPr>
          <w:p w14:paraId="306C5298" w14:textId="77777777" w:rsidR="000A2B64" w:rsidRPr="00C96BDC" w:rsidRDefault="000A2B64" w:rsidP="00C96BDC">
            <w:pPr>
              <w:ind w:left="1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</w:p>
        </w:tc>
        <w:tc>
          <w:tcPr>
            <w:tcW w:w="1850" w:type="dxa"/>
            <w:noWrap/>
          </w:tcPr>
          <w:p w14:paraId="46A9697C" w14:textId="77777777" w:rsidR="000A2B64" w:rsidRPr="00C96BDC" w:rsidRDefault="000A2B64" w:rsidP="00C96BDC">
            <w:pPr>
              <w:ind w:right="43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6.385,62</w:t>
            </w:r>
          </w:p>
        </w:tc>
      </w:tr>
    </w:tbl>
    <w:p w14:paraId="044DFEF4" w14:textId="65A44B3A" w:rsidR="000A2B64" w:rsidRPr="00C96BDC" w:rsidRDefault="00C96BDC" w:rsidP="00C96BDC">
      <w:pPr>
        <w:spacing w:after="0"/>
        <w:rPr>
          <w:rFonts w:cstheme="minorHAnsi"/>
          <w:sz w:val="20"/>
          <w:szCs w:val="20"/>
        </w:rPr>
      </w:pPr>
      <w:r w:rsidRPr="00C96BDC">
        <w:rPr>
          <w:rFonts w:cstheme="minorHAnsi"/>
          <w:sz w:val="20"/>
          <w:szCs w:val="20"/>
        </w:rPr>
        <w:t xml:space="preserve">* Odvojeno prikupljanje </w:t>
      </w:r>
      <w:proofErr w:type="spellStart"/>
      <w:r w:rsidRPr="00C96BDC">
        <w:rPr>
          <w:rFonts w:cstheme="minorHAnsi"/>
          <w:sz w:val="20"/>
          <w:szCs w:val="20"/>
        </w:rPr>
        <w:t>biootpada</w:t>
      </w:r>
      <w:proofErr w:type="spellEnd"/>
    </w:p>
    <w:p w14:paraId="2C9ED064" w14:textId="77777777" w:rsidR="00C96BDC" w:rsidRDefault="00C96BDC" w:rsidP="000A2B64">
      <w:pPr>
        <w:spacing w:after="0"/>
        <w:rPr>
          <w:rFonts w:cstheme="minorHAnsi"/>
        </w:rPr>
      </w:pPr>
    </w:p>
    <w:p w14:paraId="3F3A76A3" w14:textId="68D06E46" w:rsidR="000A2B64" w:rsidRPr="00C96BDC" w:rsidRDefault="000A2B64" w:rsidP="00C96BDC">
      <w:pPr>
        <w:pStyle w:val="Naslov1"/>
        <w:spacing w:before="0"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C96BDC">
        <w:rPr>
          <w:rFonts w:asciiTheme="minorHAnsi" w:hAnsiTheme="minorHAnsi" w:cstheme="minorHAnsi"/>
          <w:b/>
          <w:bCs/>
          <w:sz w:val="22"/>
          <w:szCs w:val="22"/>
        </w:rPr>
        <w:t xml:space="preserve">Izračun </w:t>
      </w:r>
      <w:r w:rsidR="00C96BDC">
        <w:rPr>
          <w:rFonts w:asciiTheme="minorHAnsi" w:hAnsiTheme="minorHAnsi" w:cstheme="minorHAnsi"/>
          <w:b/>
          <w:bCs/>
          <w:sz w:val="22"/>
          <w:szCs w:val="22"/>
        </w:rPr>
        <w:t xml:space="preserve">količine </w:t>
      </w:r>
      <w:proofErr w:type="spellStart"/>
      <w:r w:rsidRPr="00C96BDC">
        <w:rPr>
          <w:rFonts w:asciiTheme="minorHAnsi" w:hAnsiTheme="minorHAnsi" w:cstheme="minorHAnsi"/>
          <w:b/>
          <w:bCs/>
          <w:sz w:val="22"/>
          <w:szCs w:val="22"/>
        </w:rPr>
        <w:t>biootpada</w:t>
      </w:r>
      <w:proofErr w:type="spellEnd"/>
      <w:r w:rsidRPr="00C96BDC">
        <w:rPr>
          <w:rFonts w:asciiTheme="minorHAnsi" w:hAnsiTheme="minorHAnsi" w:cstheme="minorHAnsi"/>
          <w:b/>
          <w:bCs/>
          <w:sz w:val="22"/>
          <w:szCs w:val="22"/>
        </w:rPr>
        <w:t xml:space="preserve"> bez odvajanja</w:t>
      </w:r>
    </w:p>
    <w:tbl>
      <w:tblPr>
        <w:tblStyle w:val="Tablicapopisa4-isticanje6"/>
        <w:tblW w:w="9493" w:type="dxa"/>
        <w:tblLook w:val="04A0" w:firstRow="1" w:lastRow="0" w:firstColumn="1" w:lastColumn="0" w:noHBand="0" w:noVBand="1"/>
      </w:tblPr>
      <w:tblGrid>
        <w:gridCol w:w="2157"/>
        <w:gridCol w:w="774"/>
        <w:gridCol w:w="1843"/>
        <w:gridCol w:w="1418"/>
        <w:gridCol w:w="1417"/>
        <w:gridCol w:w="1884"/>
      </w:tblGrid>
      <w:tr w:rsidR="00C96BDC" w:rsidRPr="00C96BDC" w14:paraId="6FB2FC43" w14:textId="77777777" w:rsidTr="00C96B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1" w:type="dxa"/>
            <w:gridSpan w:val="2"/>
            <w:noWrap/>
          </w:tcPr>
          <w:p w14:paraId="16C4DEDF" w14:textId="74733ECB" w:rsidR="00C96BDC" w:rsidRPr="00C96BDC" w:rsidRDefault="00C96BDC" w:rsidP="00C96BDC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Zona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– b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roj korisnika</w:t>
            </w:r>
          </w:p>
        </w:tc>
        <w:tc>
          <w:tcPr>
            <w:tcW w:w="1843" w:type="dxa"/>
            <w:noWrap/>
          </w:tcPr>
          <w:p w14:paraId="19A6D0C7" w14:textId="07B4A1B8" w:rsidR="00C96BDC" w:rsidRPr="00C96BDC" w:rsidRDefault="00C96BDC" w:rsidP="00C96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Količina b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iorazgradiv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og otpada (t)</w:t>
            </w:r>
          </w:p>
        </w:tc>
        <w:tc>
          <w:tcPr>
            <w:tcW w:w="1418" w:type="dxa"/>
            <w:noWrap/>
          </w:tcPr>
          <w:p w14:paraId="2FA42BE0" w14:textId="0EA8F2AD" w:rsidR="00C96BDC" w:rsidRPr="00C96BDC" w:rsidRDefault="00C96BDC" w:rsidP="00C96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O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dvojeno prikupljeno (t)</w:t>
            </w:r>
          </w:p>
        </w:tc>
        <w:tc>
          <w:tcPr>
            <w:tcW w:w="1417" w:type="dxa"/>
            <w:noWrap/>
          </w:tcPr>
          <w:p w14:paraId="4833F216" w14:textId="29F54B44" w:rsidR="00C96BDC" w:rsidRPr="00C96BDC" w:rsidRDefault="00C96BDC" w:rsidP="00C96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Ukupno 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BIOO </w:t>
            </w: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 KO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(t)</w:t>
            </w:r>
          </w:p>
        </w:tc>
        <w:tc>
          <w:tcPr>
            <w:tcW w:w="1884" w:type="dxa"/>
          </w:tcPr>
          <w:p w14:paraId="0BDB1B4C" w14:textId="65E28151" w:rsidR="00C96BDC" w:rsidRPr="00C96BDC" w:rsidRDefault="00C96BDC" w:rsidP="00C96B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Masa po korisniku godišnje (kg)</w:t>
            </w:r>
          </w:p>
        </w:tc>
      </w:tr>
      <w:tr w:rsidR="00C96BDC" w:rsidRPr="00C96BDC" w14:paraId="770E5391" w14:textId="77777777" w:rsidTr="00C96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noWrap/>
          </w:tcPr>
          <w:p w14:paraId="7E798DDA" w14:textId="75C29F0B" w:rsidR="00C96BDC" w:rsidRPr="00C96BDC" w:rsidRDefault="00C96BDC" w:rsidP="00C96BDC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Urbana sa OP*</w:t>
            </w:r>
          </w:p>
        </w:tc>
        <w:tc>
          <w:tcPr>
            <w:tcW w:w="774" w:type="dxa"/>
            <w:noWrap/>
          </w:tcPr>
          <w:p w14:paraId="1843E9B8" w14:textId="5E76C6BA" w:rsidR="00C96BDC" w:rsidRPr="00C96BDC" w:rsidRDefault="00C96BDC" w:rsidP="00C96BDC">
            <w:pPr>
              <w:ind w:right="-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1.265</w:t>
            </w:r>
          </w:p>
        </w:tc>
        <w:tc>
          <w:tcPr>
            <w:tcW w:w="1843" w:type="dxa"/>
            <w:noWrap/>
          </w:tcPr>
          <w:p w14:paraId="006A05B3" w14:textId="77777777" w:rsidR="00C96BDC" w:rsidRPr="00C96BDC" w:rsidRDefault="00C96BDC" w:rsidP="00C96BDC">
            <w:pPr>
              <w:ind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304,31 </w:t>
            </w:r>
          </w:p>
        </w:tc>
        <w:tc>
          <w:tcPr>
            <w:tcW w:w="1418" w:type="dxa"/>
            <w:noWrap/>
          </w:tcPr>
          <w:p w14:paraId="7E694CEF" w14:textId="77777777" w:rsidR="00C96BDC" w:rsidRPr="00C96BDC" w:rsidRDefault="00C96BDC" w:rsidP="00C96BDC">
            <w:pPr>
              <w:ind w:right="36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121,07</w:t>
            </w:r>
          </w:p>
        </w:tc>
        <w:tc>
          <w:tcPr>
            <w:tcW w:w="1417" w:type="dxa"/>
            <w:noWrap/>
          </w:tcPr>
          <w:p w14:paraId="28B973C6" w14:textId="77777777" w:rsidR="00C96BDC" w:rsidRPr="00C96BDC" w:rsidRDefault="00C96BDC" w:rsidP="00C96BDC">
            <w:pPr>
              <w:ind w:right="13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425,38    </w:t>
            </w:r>
          </w:p>
        </w:tc>
        <w:tc>
          <w:tcPr>
            <w:tcW w:w="1884" w:type="dxa"/>
          </w:tcPr>
          <w:p w14:paraId="6D9B3A09" w14:textId="77777777" w:rsidR="00C96BDC" w:rsidRPr="00C96BDC" w:rsidRDefault="00C96BDC" w:rsidP="00C96BDC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336,27    </w:t>
            </w:r>
          </w:p>
        </w:tc>
      </w:tr>
      <w:tr w:rsidR="00C96BDC" w:rsidRPr="00C96BDC" w14:paraId="7547F522" w14:textId="77777777" w:rsidTr="00C96BD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noWrap/>
            <w:hideMark/>
          </w:tcPr>
          <w:p w14:paraId="7BA8DBE1" w14:textId="1B51475C" w:rsidR="00C96BDC" w:rsidRPr="00C96BDC" w:rsidRDefault="00C96BDC" w:rsidP="00C96BDC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Ruralna sa OP</w:t>
            </w:r>
          </w:p>
        </w:tc>
        <w:tc>
          <w:tcPr>
            <w:tcW w:w="774" w:type="dxa"/>
            <w:noWrap/>
            <w:hideMark/>
          </w:tcPr>
          <w:p w14:paraId="180850D5" w14:textId="523DD406" w:rsidR="00C96BDC" w:rsidRPr="00C96BDC" w:rsidRDefault="00C96BDC" w:rsidP="00C96BDC">
            <w:pPr>
              <w:ind w:right="-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882</w:t>
            </w:r>
          </w:p>
        </w:tc>
        <w:tc>
          <w:tcPr>
            <w:tcW w:w="1843" w:type="dxa"/>
            <w:noWrap/>
            <w:hideMark/>
          </w:tcPr>
          <w:p w14:paraId="1211CC3B" w14:textId="77777777" w:rsidR="00C96BDC" w:rsidRPr="00C96BDC" w:rsidRDefault="00C96BDC" w:rsidP="00C96BDC">
            <w:pPr>
              <w:ind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250,75 </w:t>
            </w:r>
          </w:p>
        </w:tc>
        <w:tc>
          <w:tcPr>
            <w:tcW w:w="1418" w:type="dxa"/>
            <w:noWrap/>
            <w:hideMark/>
          </w:tcPr>
          <w:p w14:paraId="4FD4A689" w14:textId="77777777" w:rsidR="00C96BDC" w:rsidRPr="00C96BDC" w:rsidRDefault="00C96BDC" w:rsidP="00C96BDC">
            <w:pPr>
              <w:ind w:right="36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84,41</w:t>
            </w:r>
          </w:p>
        </w:tc>
        <w:tc>
          <w:tcPr>
            <w:tcW w:w="1417" w:type="dxa"/>
            <w:noWrap/>
            <w:hideMark/>
          </w:tcPr>
          <w:p w14:paraId="2C05AAF7" w14:textId="77777777" w:rsidR="00C96BDC" w:rsidRPr="00C96BDC" w:rsidRDefault="00C96BDC" w:rsidP="00C96BDC">
            <w:pPr>
              <w:ind w:right="13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335,17    </w:t>
            </w:r>
          </w:p>
        </w:tc>
        <w:tc>
          <w:tcPr>
            <w:tcW w:w="1884" w:type="dxa"/>
          </w:tcPr>
          <w:p w14:paraId="707C8D5C" w14:textId="77777777" w:rsidR="00C96BDC" w:rsidRPr="00C96BDC" w:rsidRDefault="00C96BDC" w:rsidP="00C96BDC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380,01    </w:t>
            </w:r>
          </w:p>
        </w:tc>
      </w:tr>
      <w:tr w:rsidR="00C96BDC" w:rsidRPr="00C96BDC" w14:paraId="1E1D316F" w14:textId="77777777" w:rsidTr="00C96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noWrap/>
            <w:hideMark/>
          </w:tcPr>
          <w:p w14:paraId="64941D26" w14:textId="5EFD5594" w:rsidR="00C96BDC" w:rsidRPr="00C96BDC" w:rsidRDefault="00C96BDC" w:rsidP="00C96BDC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Urbana bez OP</w:t>
            </w:r>
          </w:p>
        </w:tc>
        <w:tc>
          <w:tcPr>
            <w:tcW w:w="774" w:type="dxa"/>
            <w:noWrap/>
            <w:hideMark/>
          </w:tcPr>
          <w:p w14:paraId="212F2821" w14:textId="360580A4" w:rsidR="00C96BDC" w:rsidRPr="00C96BDC" w:rsidRDefault="00C96BDC" w:rsidP="00C96BDC">
            <w:pPr>
              <w:ind w:right="-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1.977</w:t>
            </w:r>
          </w:p>
        </w:tc>
        <w:tc>
          <w:tcPr>
            <w:tcW w:w="1843" w:type="dxa"/>
            <w:noWrap/>
            <w:hideMark/>
          </w:tcPr>
          <w:p w14:paraId="29232DFE" w14:textId="77777777" w:rsidR="00C96BDC" w:rsidRPr="00C96BDC" w:rsidRDefault="00C96BDC" w:rsidP="00C96BDC">
            <w:pPr>
              <w:ind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562,06</w:t>
            </w:r>
          </w:p>
        </w:tc>
        <w:tc>
          <w:tcPr>
            <w:tcW w:w="1418" w:type="dxa"/>
            <w:noWrap/>
            <w:hideMark/>
          </w:tcPr>
          <w:p w14:paraId="45A81EFF" w14:textId="164343CD" w:rsidR="00C96BDC" w:rsidRPr="00C96BDC" w:rsidRDefault="00C96BDC" w:rsidP="00C96B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–</w:t>
            </w:r>
          </w:p>
        </w:tc>
        <w:tc>
          <w:tcPr>
            <w:tcW w:w="1417" w:type="dxa"/>
            <w:noWrap/>
            <w:hideMark/>
          </w:tcPr>
          <w:p w14:paraId="5DB9FF8A" w14:textId="77777777" w:rsidR="00C96BDC" w:rsidRPr="00C96BDC" w:rsidRDefault="00C96BDC" w:rsidP="00C96BDC">
            <w:pPr>
              <w:ind w:right="13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562,06    </w:t>
            </w:r>
          </w:p>
        </w:tc>
        <w:tc>
          <w:tcPr>
            <w:tcW w:w="1884" w:type="dxa"/>
          </w:tcPr>
          <w:p w14:paraId="438D4858" w14:textId="77777777" w:rsidR="00C96BDC" w:rsidRPr="00C96BDC" w:rsidRDefault="00C96BDC" w:rsidP="00C96BDC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284,30    </w:t>
            </w:r>
          </w:p>
        </w:tc>
      </w:tr>
      <w:tr w:rsidR="00C96BDC" w:rsidRPr="00C96BDC" w14:paraId="4872978D" w14:textId="77777777" w:rsidTr="00C96BD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noWrap/>
            <w:hideMark/>
          </w:tcPr>
          <w:p w14:paraId="60FE4484" w14:textId="7BEC3F1F" w:rsidR="00C96BDC" w:rsidRPr="00C96BDC" w:rsidRDefault="00C96BDC" w:rsidP="00C96BDC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Ruralna bez OP</w:t>
            </w:r>
          </w:p>
        </w:tc>
        <w:tc>
          <w:tcPr>
            <w:tcW w:w="774" w:type="dxa"/>
            <w:noWrap/>
            <w:hideMark/>
          </w:tcPr>
          <w:p w14:paraId="159769F3" w14:textId="481CE25C" w:rsidR="00C96BDC" w:rsidRPr="00C96BDC" w:rsidRDefault="00C96BDC" w:rsidP="00C96BDC">
            <w:pPr>
              <w:ind w:right="-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9.294</w:t>
            </w:r>
          </w:p>
        </w:tc>
        <w:tc>
          <w:tcPr>
            <w:tcW w:w="1843" w:type="dxa"/>
            <w:noWrap/>
            <w:hideMark/>
          </w:tcPr>
          <w:p w14:paraId="6CC85BA0" w14:textId="77777777" w:rsidR="00C96BDC" w:rsidRPr="00C96BDC" w:rsidRDefault="00C96BDC" w:rsidP="00C96BDC">
            <w:pPr>
              <w:ind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3.147,51</w:t>
            </w:r>
          </w:p>
        </w:tc>
        <w:tc>
          <w:tcPr>
            <w:tcW w:w="1418" w:type="dxa"/>
            <w:noWrap/>
            <w:hideMark/>
          </w:tcPr>
          <w:p w14:paraId="5D700CD9" w14:textId="2D8CDB60" w:rsidR="00C96BDC" w:rsidRPr="00C96BDC" w:rsidRDefault="00C96BDC" w:rsidP="00C96B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–</w:t>
            </w:r>
          </w:p>
        </w:tc>
        <w:tc>
          <w:tcPr>
            <w:tcW w:w="1417" w:type="dxa"/>
            <w:noWrap/>
            <w:hideMark/>
          </w:tcPr>
          <w:p w14:paraId="2EA9C743" w14:textId="77777777" w:rsidR="00C96BDC" w:rsidRPr="00C96BDC" w:rsidRDefault="00C96BDC" w:rsidP="00C96BDC">
            <w:pPr>
              <w:ind w:right="13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3.147,51    </w:t>
            </w:r>
          </w:p>
        </w:tc>
        <w:tc>
          <w:tcPr>
            <w:tcW w:w="1884" w:type="dxa"/>
          </w:tcPr>
          <w:p w14:paraId="424E146E" w14:textId="77777777" w:rsidR="00C96BDC" w:rsidRPr="00C96BDC" w:rsidRDefault="00C96BDC" w:rsidP="00C96BDC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338,66    </w:t>
            </w:r>
          </w:p>
        </w:tc>
      </w:tr>
      <w:tr w:rsidR="00C96BDC" w:rsidRPr="00C96BDC" w14:paraId="1F1A81C5" w14:textId="77777777" w:rsidTr="00C96B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noWrap/>
            <w:hideMark/>
          </w:tcPr>
          <w:p w14:paraId="6F2CE306" w14:textId="75024197" w:rsidR="00C96BDC" w:rsidRPr="00C96BDC" w:rsidRDefault="00C96BDC" w:rsidP="00C96BDC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proofErr w:type="spellStart"/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Višestambene</w:t>
            </w:r>
            <w:proofErr w:type="spellEnd"/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 zgrade</w:t>
            </w:r>
          </w:p>
        </w:tc>
        <w:tc>
          <w:tcPr>
            <w:tcW w:w="774" w:type="dxa"/>
            <w:noWrap/>
            <w:hideMark/>
          </w:tcPr>
          <w:p w14:paraId="280E3F1D" w14:textId="47190919" w:rsidR="00C96BDC" w:rsidRPr="00C96BDC" w:rsidRDefault="00C96BDC" w:rsidP="00C96BDC">
            <w:pPr>
              <w:ind w:right="-5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7.987</w:t>
            </w:r>
          </w:p>
        </w:tc>
        <w:tc>
          <w:tcPr>
            <w:tcW w:w="1843" w:type="dxa"/>
            <w:noWrap/>
            <w:hideMark/>
          </w:tcPr>
          <w:p w14:paraId="4597FE99" w14:textId="77777777" w:rsidR="00C96BDC" w:rsidRPr="00C96BDC" w:rsidRDefault="00C96BDC" w:rsidP="00C96BDC">
            <w:pPr>
              <w:ind w:right="31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2.120,98</w:t>
            </w:r>
          </w:p>
        </w:tc>
        <w:tc>
          <w:tcPr>
            <w:tcW w:w="1418" w:type="dxa"/>
            <w:noWrap/>
            <w:hideMark/>
          </w:tcPr>
          <w:p w14:paraId="730EFCDC" w14:textId="77777777" w:rsidR="00C96BDC" w:rsidRPr="00C96BDC" w:rsidRDefault="00C96BDC" w:rsidP="00C96BDC">
            <w:pPr>
              <w:ind w:right="36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764,43</w:t>
            </w:r>
          </w:p>
        </w:tc>
        <w:tc>
          <w:tcPr>
            <w:tcW w:w="1417" w:type="dxa"/>
            <w:noWrap/>
            <w:hideMark/>
          </w:tcPr>
          <w:p w14:paraId="2107767D" w14:textId="77777777" w:rsidR="00C96BDC" w:rsidRPr="00C96BDC" w:rsidRDefault="00C96BDC" w:rsidP="00C96BDC">
            <w:pPr>
              <w:ind w:right="13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 xml:space="preserve">2.885,41    </w:t>
            </w:r>
          </w:p>
        </w:tc>
        <w:tc>
          <w:tcPr>
            <w:tcW w:w="1884" w:type="dxa"/>
          </w:tcPr>
          <w:p w14:paraId="365968E9" w14:textId="77777777" w:rsidR="00C96BDC" w:rsidRPr="00C96BDC" w:rsidRDefault="00C96BDC" w:rsidP="00C96BDC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</w:pPr>
            <w:r w:rsidRPr="00C96BDC">
              <w:rPr>
                <w:rFonts w:cstheme="minorHAnsi"/>
                <w:color w:val="000000"/>
                <w:sz w:val="20"/>
                <w:szCs w:val="20"/>
              </w:rPr>
              <w:t xml:space="preserve">361,26    </w:t>
            </w:r>
          </w:p>
        </w:tc>
      </w:tr>
      <w:tr w:rsidR="00C96BDC" w:rsidRPr="00C96BDC" w14:paraId="09A80D3B" w14:textId="77777777" w:rsidTr="00C96BD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  <w:noWrap/>
          </w:tcPr>
          <w:p w14:paraId="1F553049" w14:textId="6E489878" w:rsidR="00C96BDC" w:rsidRPr="00C96BDC" w:rsidRDefault="00C96BDC" w:rsidP="00C96BDC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Ukupno</w:t>
            </w:r>
          </w:p>
        </w:tc>
        <w:tc>
          <w:tcPr>
            <w:tcW w:w="774" w:type="dxa"/>
            <w:noWrap/>
          </w:tcPr>
          <w:p w14:paraId="222A1CB0" w14:textId="720E2F73" w:rsidR="00C96BDC" w:rsidRPr="00C96BDC" w:rsidRDefault="00C96BDC" w:rsidP="00C96BDC">
            <w:pPr>
              <w:ind w:right="-5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96BDC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21.405</w:t>
            </w:r>
          </w:p>
        </w:tc>
        <w:tc>
          <w:tcPr>
            <w:tcW w:w="1843" w:type="dxa"/>
            <w:noWrap/>
          </w:tcPr>
          <w:p w14:paraId="449B604F" w14:textId="3C142BDC" w:rsidR="00C96BDC" w:rsidRPr="00C96BDC" w:rsidRDefault="00CB1EF3" w:rsidP="00C96BDC">
            <w:pPr>
              <w:ind w:right="31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B1EF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6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.</w:t>
            </w:r>
            <w:r w:rsidRPr="00CB1EF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385,6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2</w:t>
            </w:r>
          </w:p>
        </w:tc>
        <w:tc>
          <w:tcPr>
            <w:tcW w:w="1418" w:type="dxa"/>
            <w:noWrap/>
          </w:tcPr>
          <w:p w14:paraId="17CA7E69" w14:textId="79F3E1BB" w:rsidR="00C96BDC" w:rsidRPr="00C96BDC" w:rsidRDefault="00CB1EF3" w:rsidP="00C96BDC">
            <w:pPr>
              <w:ind w:right="36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B1EF3">
              <w:rPr>
                <w:rFonts w:eastAsia="Times New Roman" w:cstheme="minorHAnsi"/>
                <w:color w:val="000000"/>
                <w:sz w:val="20"/>
                <w:szCs w:val="20"/>
              </w:rPr>
              <w:t>969,91</w:t>
            </w:r>
          </w:p>
        </w:tc>
        <w:tc>
          <w:tcPr>
            <w:tcW w:w="1417" w:type="dxa"/>
            <w:noWrap/>
          </w:tcPr>
          <w:p w14:paraId="4E602F1A" w14:textId="421A61E4" w:rsidR="00C96BDC" w:rsidRPr="00C96BDC" w:rsidRDefault="00CB1EF3" w:rsidP="00C96BDC">
            <w:pPr>
              <w:ind w:right="13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CB1EF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7</w:t>
            </w: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.</w:t>
            </w:r>
            <w:r w:rsidRPr="00CB1EF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hr-HR"/>
                <w14:ligatures w14:val="none"/>
              </w:rPr>
              <w:t>355,53</w:t>
            </w:r>
          </w:p>
        </w:tc>
        <w:tc>
          <w:tcPr>
            <w:tcW w:w="1884" w:type="dxa"/>
          </w:tcPr>
          <w:p w14:paraId="5AFBD1AF" w14:textId="2E5E768B" w:rsidR="00C96BDC" w:rsidRPr="00C96BDC" w:rsidRDefault="00C96BDC" w:rsidP="00C96BDC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56F13536" w14:textId="77777777" w:rsidR="000A2B64" w:rsidRPr="000A2B64" w:rsidRDefault="000A2B64" w:rsidP="000A2B64">
      <w:pPr>
        <w:spacing w:after="0"/>
        <w:rPr>
          <w:rFonts w:cstheme="minorHAnsi"/>
        </w:rPr>
      </w:pPr>
    </w:p>
    <w:p w14:paraId="7E933FDD" w14:textId="63872A56" w:rsidR="000A2B64" w:rsidRPr="000A2B64" w:rsidRDefault="00C96BDC" w:rsidP="000A2B64">
      <w:pPr>
        <w:spacing w:after="0"/>
        <w:rPr>
          <w:rFonts w:cstheme="minorHAnsi"/>
        </w:rPr>
      </w:pPr>
      <w:r>
        <w:rPr>
          <w:rFonts w:cstheme="minorHAnsi"/>
        </w:rPr>
        <w:t xml:space="preserve">Prosječna količina po korisniku </w:t>
      </w:r>
      <w:r w:rsidR="000A2B64" w:rsidRPr="000A2B64">
        <w:rPr>
          <w:rFonts w:cstheme="minorHAnsi"/>
        </w:rPr>
        <w:t>bez odvojenog prikupljanja: 359,18</w:t>
      </w:r>
      <w:r>
        <w:rPr>
          <w:rFonts w:cstheme="minorHAnsi"/>
        </w:rPr>
        <w:t xml:space="preserve"> kg</w:t>
      </w:r>
    </w:p>
    <w:p w14:paraId="72060D06" w14:textId="7CD5355B" w:rsidR="000A2B64" w:rsidRPr="000A2B64" w:rsidRDefault="00C96BDC" w:rsidP="000A2B64">
      <w:pPr>
        <w:spacing w:after="0"/>
        <w:rPr>
          <w:rFonts w:cstheme="minorHAnsi"/>
        </w:rPr>
      </w:pPr>
      <w:r>
        <w:rPr>
          <w:rFonts w:cstheme="minorHAnsi"/>
        </w:rPr>
        <w:t xml:space="preserve">Prosječna količina po korisniku </w:t>
      </w:r>
      <w:r w:rsidR="000A2B64" w:rsidRPr="000A2B64">
        <w:rPr>
          <w:rFonts w:cstheme="minorHAnsi"/>
        </w:rPr>
        <w:t xml:space="preserve">s kućnim </w:t>
      </w:r>
      <w:proofErr w:type="spellStart"/>
      <w:r w:rsidR="000A2B64" w:rsidRPr="000A2B64">
        <w:rPr>
          <w:rFonts w:cstheme="minorHAnsi"/>
        </w:rPr>
        <w:t>kompostiranjem</w:t>
      </w:r>
      <w:proofErr w:type="spellEnd"/>
      <w:r w:rsidR="000A2B64" w:rsidRPr="000A2B64">
        <w:rPr>
          <w:rFonts w:cstheme="minorHAnsi"/>
        </w:rPr>
        <w:t>: 311,48</w:t>
      </w:r>
      <w:r>
        <w:rPr>
          <w:rFonts w:cstheme="minorHAnsi"/>
        </w:rPr>
        <w:t xml:space="preserve"> kg</w:t>
      </w:r>
    </w:p>
    <w:p w14:paraId="3FB4B55C" w14:textId="64D10924" w:rsidR="00A07496" w:rsidRPr="00736F90" w:rsidRDefault="000A2B64" w:rsidP="00736F90">
      <w:pPr>
        <w:spacing w:after="0"/>
        <w:rPr>
          <w:rFonts w:cstheme="minorHAnsi"/>
        </w:rPr>
      </w:pPr>
      <w:r w:rsidRPr="000A2B64">
        <w:rPr>
          <w:rFonts w:cstheme="minorHAnsi"/>
        </w:rPr>
        <w:t>Razlika</w:t>
      </w:r>
      <w:r w:rsidR="00C96BDC">
        <w:rPr>
          <w:rFonts w:cstheme="minorHAnsi"/>
        </w:rPr>
        <w:t>:</w:t>
      </w:r>
      <w:r w:rsidRPr="000A2B64">
        <w:rPr>
          <w:rFonts w:cstheme="minorHAnsi"/>
        </w:rPr>
        <w:t xml:space="preserve"> 47,70 kg</w:t>
      </w:r>
      <w:r w:rsidR="00C96BDC">
        <w:rPr>
          <w:rFonts w:cstheme="minorHAnsi"/>
        </w:rPr>
        <w:t>/korisniku godišnje</w:t>
      </w:r>
      <w:r w:rsidRPr="000A2B64">
        <w:rPr>
          <w:rFonts w:cstheme="minorHAnsi"/>
        </w:rPr>
        <w:t>, odnosno 542</w:t>
      </w:r>
      <w:r w:rsidR="00C96BDC">
        <w:rPr>
          <w:rFonts w:cstheme="minorHAnsi"/>
        </w:rPr>
        <w:t>,</w:t>
      </w:r>
      <w:r w:rsidRPr="000A2B64">
        <w:rPr>
          <w:rFonts w:cstheme="minorHAnsi"/>
        </w:rPr>
        <w:t xml:space="preserve">39 tona </w:t>
      </w:r>
      <w:r w:rsidR="00C96BDC">
        <w:rPr>
          <w:rFonts w:cstheme="minorHAnsi"/>
        </w:rPr>
        <w:t xml:space="preserve">ukupno </w:t>
      </w:r>
      <w:proofErr w:type="spellStart"/>
      <w:r w:rsidRPr="000A2B64">
        <w:rPr>
          <w:rFonts w:cstheme="minorHAnsi"/>
        </w:rPr>
        <w:t>biootpada</w:t>
      </w:r>
      <w:proofErr w:type="spellEnd"/>
      <w:r w:rsidRPr="000A2B64">
        <w:rPr>
          <w:rFonts w:cstheme="minorHAnsi"/>
        </w:rPr>
        <w:t xml:space="preserve"> </w:t>
      </w:r>
      <w:bookmarkEnd w:id="2"/>
      <w:r w:rsidR="00C96BDC">
        <w:rPr>
          <w:rFonts w:cstheme="minorHAnsi"/>
        </w:rPr>
        <w:t xml:space="preserve">koji se priznaje kao odvojeno prikupljen kroz </w:t>
      </w:r>
      <w:proofErr w:type="spellStart"/>
      <w:r w:rsidR="00C96BDC">
        <w:rPr>
          <w:rFonts w:cstheme="minorHAnsi"/>
        </w:rPr>
        <w:t>kompostiranje</w:t>
      </w:r>
      <w:proofErr w:type="spellEnd"/>
      <w:r w:rsidR="00C96BDC">
        <w:rPr>
          <w:rFonts w:cstheme="minorHAnsi"/>
        </w:rPr>
        <w:t xml:space="preserve"> na izvoru.</w:t>
      </w:r>
    </w:p>
    <w:sectPr w:rsidR="00A07496" w:rsidRPr="00736F90" w:rsidSect="00C96BDC">
      <w:headerReference w:type="first" r:id="rId8"/>
      <w:pgSz w:w="11906" w:h="16838" w:code="9"/>
      <w:pgMar w:top="1440" w:right="1080" w:bottom="851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04CD9" w14:textId="77777777" w:rsidR="00620EF3" w:rsidRDefault="00620EF3" w:rsidP="00F63DE8">
      <w:pPr>
        <w:spacing w:after="0" w:line="240" w:lineRule="auto"/>
      </w:pPr>
      <w:r>
        <w:separator/>
      </w:r>
    </w:p>
  </w:endnote>
  <w:endnote w:type="continuationSeparator" w:id="0">
    <w:p w14:paraId="0B806B23" w14:textId="77777777" w:rsidR="00620EF3" w:rsidRDefault="00620EF3" w:rsidP="00F63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utch801 Rm BT">
    <w:altName w:val="Cambria"/>
    <w:charset w:val="00"/>
    <w:family w:val="roman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2C7AC" w14:textId="77777777" w:rsidR="00620EF3" w:rsidRDefault="00620EF3" w:rsidP="00F63DE8">
      <w:pPr>
        <w:spacing w:after="0" w:line="240" w:lineRule="auto"/>
      </w:pPr>
      <w:r>
        <w:separator/>
      </w:r>
    </w:p>
  </w:footnote>
  <w:footnote w:type="continuationSeparator" w:id="0">
    <w:p w14:paraId="203217EB" w14:textId="77777777" w:rsidR="00620EF3" w:rsidRDefault="00620EF3" w:rsidP="00F63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Y="1"/>
      <w:tblOverlap w:val="never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85"/>
    </w:tblGrid>
    <w:tr w:rsidR="00EC00CE" w14:paraId="5446F87E" w14:textId="77777777" w:rsidTr="00821433">
      <w:tc>
        <w:tcPr>
          <w:tcW w:w="1985" w:type="dxa"/>
        </w:tcPr>
        <w:p w14:paraId="6935E960" w14:textId="77777777" w:rsidR="00EC00CE" w:rsidRDefault="00EC00CE" w:rsidP="00821433">
          <w:pPr>
            <w:spacing w:after="0" w:line="240" w:lineRule="auto"/>
            <w:jc w:val="center"/>
            <w:rPr>
              <w:rFonts w:ascii="Dutch801 Rm BT" w:hAnsi="Dutch801 Rm BT"/>
            </w:rPr>
          </w:pPr>
          <w:r>
            <w:rPr>
              <w:rFonts w:ascii="Dutch801 Rm BT" w:hAnsi="Dutch801 Rm BT"/>
              <w:noProof/>
            </w:rPr>
            <w:drawing>
              <wp:inline distT="0" distB="0" distL="0" distR="0" wp14:anchorId="12FF9225" wp14:editId="71964432">
                <wp:extent cx="516577" cy="718276"/>
                <wp:effectExtent l="0" t="0" r="0" b="5715"/>
                <wp:docPr id="2016666913" name="Slika 2016666913" descr="D:\Dokumenti\Grb i zastava Velike Gorice\Grb_RH_220pi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D:\Dokumenti\Grb i zastava Velike Gorice\Grb_RH_220pix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-4762"/>
                        <a:stretch/>
                      </pic:blipFill>
                      <pic:spPr bwMode="auto">
                        <a:xfrm>
                          <a:off x="0" y="0"/>
                          <a:ext cx="518515" cy="72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EC00CE" w14:paraId="44469F52" w14:textId="77777777" w:rsidTr="00821433">
      <w:tc>
        <w:tcPr>
          <w:tcW w:w="1985" w:type="dxa"/>
        </w:tcPr>
        <w:p w14:paraId="41B7D3D6" w14:textId="77777777" w:rsidR="00EC00CE" w:rsidRDefault="00EC00CE" w:rsidP="00821433">
          <w:pPr>
            <w:spacing w:after="0" w:line="240" w:lineRule="auto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REPUBLIKA HRVATSKA</w:t>
          </w:r>
        </w:p>
      </w:tc>
    </w:tr>
    <w:tr w:rsidR="00EC00CE" w14:paraId="0C62F647" w14:textId="77777777" w:rsidTr="00821433">
      <w:trPr>
        <w:trHeight w:hRule="exact" w:val="100"/>
      </w:trPr>
      <w:tc>
        <w:tcPr>
          <w:tcW w:w="1985" w:type="dxa"/>
        </w:tcPr>
        <w:p w14:paraId="645AD9D0" w14:textId="77777777" w:rsidR="00EC00CE" w:rsidRDefault="00EC00CE" w:rsidP="00821433">
          <w:pPr>
            <w:spacing w:after="0" w:line="240" w:lineRule="auto"/>
            <w:jc w:val="center"/>
            <w:rPr>
              <w:sz w:val="8"/>
            </w:rPr>
          </w:pPr>
        </w:p>
      </w:tc>
    </w:tr>
    <w:tr w:rsidR="00EC00CE" w14:paraId="4D01030E" w14:textId="77777777" w:rsidTr="00821433">
      <w:tc>
        <w:tcPr>
          <w:tcW w:w="1985" w:type="dxa"/>
          <w:tcBorders>
            <w:top w:val="single" w:sz="6" w:space="0" w:color="C0C0C0"/>
            <w:bottom w:val="single" w:sz="6" w:space="0" w:color="C0C0C0"/>
          </w:tcBorders>
        </w:tcPr>
        <w:p w14:paraId="4B8EC2FB" w14:textId="77777777" w:rsidR="00EC00CE" w:rsidRDefault="00EC00CE" w:rsidP="00821433">
          <w:pPr>
            <w:spacing w:after="0" w:line="240" w:lineRule="auto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ZAGREBAČKA ŽUPANIJA</w:t>
          </w:r>
        </w:p>
        <w:p w14:paraId="3EDAF212" w14:textId="77777777" w:rsidR="00EC00CE" w:rsidRDefault="00EC00CE" w:rsidP="00821433">
          <w:pPr>
            <w:spacing w:after="0" w:line="240" w:lineRule="auto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GRAD VELIKA GORICA</w:t>
          </w:r>
        </w:p>
        <w:p w14:paraId="7085830A" w14:textId="77777777" w:rsidR="00EC00CE" w:rsidRPr="00E30F3C" w:rsidRDefault="00EC00CE" w:rsidP="00821433">
          <w:pPr>
            <w:spacing w:after="0" w:line="240" w:lineRule="auto"/>
            <w:jc w:val="center"/>
            <w:rPr>
              <w:b/>
              <w:sz w:val="16"/>
            </w:rPr>
          </w:pPr>
          <w:r w:rsidRPr="00E30F3C">
            <w:rPr>
              <w:b/>
              <w:sz w:val="16"/>
            </w:rPr>
            <w:t>GRAD</w:t>
          </w:r>
          <w:r>
            <w:rPr>
              <w:b/>
              <w:sz w:val="16"/>
            </w:rPr>
            <w:t>SKO VIJEĆE</w:t>
          </w:r>
        </w:p>
      </w:tc>
    </w:tr>
    <w:tr w:rsidR="00EC00CE" w14:paraId="189B25A3" w14:textId="77777777" w:rsidTr="00821433">
      <w:trPr>
        <w:trHeight w:hRule="exact" w:val="100"/>
      </w:trPr>
      <w:tc>
        <w:tcPr>
          <w:tcW w:w="1985" w:type="dxa"/>
        </w:tcPr>
        <w:p w14:paraId="3ADF03A2" w14:textId="77777777" w:rsidR="00EC00CE" w:rsidRDefault="00EC00CE" w:rsidP="00821433">
          <w:pPr>
            <w:spacing w:after="0" w:line="240" w:lineRule="auto"/>
            <w:jc w:val="center"/>
            <w:rPr>
              <w:sz w:val="8"/>
            </w:rPr>
          </w:pPr>
        </w:p>
      </w:tc>
    </w:tr>
  </w:tbl>
  <w:p w14:paraId="3125BB1E" w14:textId="4C3899FD" w:rsidR="00EC00CE" w:rsidRDefault="00DC3A30" w:rsidP="005E1245">
    <w:pPr>
      <w:pStyle w:val="Zaglavlje"/>
      <w:jc w:val="right"/>
      <w:rPr>
        <w:b/>
        <w:bCs/>
      </w:rPr>
    </w:pPr>
    <w:r>
      <w:rPr>
        <w:b/>
        <w:bCs/>
      </w:rPr>
      <w:t>PRIJEDLOG</w:t>
    </w:r>
  </w:p>
  <w:p w14:paraId="49228441" w14:textId="77777777" w:rsidR="00DC3A30" w:rsidRPr="005E1245" w:rsidRDefault="00DC3A30" w:rsidP="005E1245">
    <w:pPr>
      <w:pStyle w:val="Zaglavlje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059D9"/>
    <w:multiLevelType w:val="hybridMultilevel"/>
    <w:tmpl w:val="474E07CC"/>
    <w:lvl w:ilvl="0" w:tplc="42F627C6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2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E38"/>
    <w:multiLevelType w:val="multilevel"/>
    <w:tmpl w:val="88BC388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CC786B"/>
    <w:multiLevelType w:val="hybridMultilevel"/>
    <w:tmpl w:val="F93618DA"/>
    <w:lvl w:ilvl="0" w:tplc="90E66D24">
      <w:numFmt w:val="bullet"/>
      <w:lvlText w:val="–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0A69EA"/>
    <w:multiLevelType w:val="multilevel"/>
    <w:tmpl w:val="143464C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3B433E"/>
    <w:multiLevelType w:val="hybridMultilevel"/>
    <w:tmpl w:val="63369E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A389D"/>
    <w:multiLevelType w:val="multilevel"/>
    <w:tmpl w:val="4AD2B9E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944B6B"/>
    <w:multiLevelType w:val="multilevel"/>
    <w:tmpl w:val="0096C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53646C"/>
    <w:multiLevelType w:val="hybridMultilevel"/>
    <w:tmpl w:val="4D5063B6"/>
    <w:lvl w:ilvl="0" w:tplc="2FF2D5E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13EB7"/>
    <w:multiLevelType w:val="hybridMultilevel"/>
    <w:tmpl w:val="0804F8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64701"/>
    <w:multiLevelType w:val="hybridMultilevel"/>
    <w:tmpl w:val="86C2250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337466B"/>
    <w:multiLevelType w:val="multilevel"/>
    <w:tmpl w:val="7A7A1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547A08"/>
    <w:multiLevelType w:val="hybridMultilevel"/>
    <w:tmpl w:val="96CCB3BA"/>
    <w:lvl w:ilvl="0" w:tplc="2FF2D5E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C71762"/>
    <w:multiLevelType w:val="hybridMultilevel"/>
    <w:tmpl w:val="84BA729C"/>
    <w:lvl w:ilvl="0" w:tplc="3DA4244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00928"/>
    <w:multiLevelType w:val="hybridMultilevel"/>
    <w:tmpl w:val="8A7C5CA0"/>
    <w:lvl w:ilvl="0" w:tplc="0E5C3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132230"/>
    <w:multiLevelType w:val="multilevel"/>
    <w:tmpl w:val="9EC44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197BBA"/>
    <w:multiLevelType w:val="hybridMultilevel"/>
    <w:tmpl w:val="A0A670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D48FD"/>
    <w:multiLevelType w:val="hybridMultilevel"/>
    <w:tmpl w:val="C9A0749C"/>
    <w:lvl w:ilvl="0" w:tplc="AE62651C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092B57"/>
    <w:multiLevelType w:val="hybridMultilevel"/>
    <w:tmpl w:val="285832BC"/>
    <w:lvl w:ilvl="0" w:tplc="8214DA1A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0" w:hanging="360"/>
      </w:pPr>
    </w:lvl>
    <w:lvl w:ilvl="2" w:tplc="041A001B" w:tentative="1">
      <w:start w:val="1"/>
      <w:numFmt w:val="lowerRoman"/>
      <w:lvlText w:val="%3."/>
      <w:lvlJc w:val="right"/>
      <w:pPr>
        <w:ind w:left="2150" w:hanging="180"/>
      </w:pPr>
    </w:lvl>
    <w:lvl w:ilvl="3" w:tplc="041A000F" w:tentative="1">
      <w:start w:val="1"/>
      <w:numFmt w:val="decimal"/>
      <w:lvlText w:val="%4."/>
      <w:lvlJc w:val="left"/>
      <w:pPr>
        <w:ind w:left="2870" w:hanging="360"/>
      </w:pPr>
    </w:lvl>
    <w:lvl w:ilvl="4" w:tplc="041A0019" w:tentative="1">
      <w:start w:val="1"/>
      <w:numFmt w:val="lowerLetter"/>
      <w:lvlText w:val="%5."/>
      <w:lvlJc w:val="left"/>
      <w:pPr>
        <w:ind w:left="3590" w:hanging="360"/>
      </w:pPr>
    </w:lvl>
    <w:lvl w:ilvl="5" w:tplc="041A001B" w:tentative="1">
      <w:start w:val="1"/>
      <w:numFmt w:val="lowerRoman"/>
      <w:lvlText w:val="%6."/>
      <w:lvlJc w:val="right"/>
      <w:pPr>
        <w:ind w:left="4310" w:hanging="180"/>
      </w:pPr>
    </w:lvl>
    <w:lvl w:ilvl="6" w:tplc="041A000F" w:tentative="1">
      <w:start w:val="1"/>
      <w:numFmt w:val="decimal"/>
      <w:lvlText w:val="%7."/>
      <w:lvlJc w:val="left"/>
      <w:pPr>
        <w:ind w:left="5030" w:hanging="360"/>
      </w:pPr>
    </w:lvl>
    <w:lvl w:ilvl="7" w:tplc="041A0019" w:tentative="1">
      <w:start w:val="1"/>
      <w:numFmt w:val="lowerLetter"/>
      <w:lvlText w:val="%8."/>
      <w:lvlJc w:val="left"/>
      <w:pPr>
        <w:ind w:left="5750" w:hanging="360"/>
      </w:pPr>
    </w:lvl>
    <w:lvl w:ilvl="8" w:tplc="041A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8" w15:restartNumberingAfterBreak="0">
    <w:nsid w:val="21475060"/>
    <w:multiLevelType w:val="hybridMultilevel"/>
    <w:tmpl w:val="50786F8E"/>
    <w:lvl w:ilvl="0" w:tplc="041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26095FB3"/>
    <w:multiLevelType w:val="hybridMultilevel"/>
    <w:tmpl w:val="C464A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E6E54"/>
    <w:multiLevelType w:val="hybridMultilevel"/>
    <w:tmpl w:val="355A14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E6650F"/>
    <w:multiLevelType w:val="hybridMultilevel"/>
    <w:tmpl w:val="71CAD6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AB52FD"/>
    <w:multiLevelType w:val="multilevel"/>
    <w:tmpl w:val="EA86C5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D462189"/>
    <w:multiLevelType w:val="multilevel"/>
    <w:tmpl w:val="FD74EBA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2E5B1BA2"/>
    <w:multiLevelType w:val="multilevel"/>
    <w:tmpl w:val="82A806D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F5D3CD6"/>
    <w:multiLevelType w:val="multilevel"/>
    <w:tmpl w:val="FD74EBA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901827"/>
    <w:multiLevelType w:val="hybridMultilevel"/>
    <w:tmpl w:val="F40CFC96"/>
    <w:lvl w:ilvl="0" w:tplc="DB3E9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9E3BB1"/>
    <w:multiLevelType w:val="hybridMultilevel"/>
    <w:tmpl w:val="6EECB890"/>
    <w:lvl w:ilvl="0" w:tplc="AE62651C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FF0DCF"/>
    <w:multiLevelType w:val="multilevel"/>
    <w:tmpl w:val="E1D2C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5EE2B79"/>
    <w:multiLevelType w:val="multilevel"/>
    <w:tmpl w:val="0B5A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7DF2D27"/>
    <w:multiLevelType w:val="hybridMultilevel"/>
    <w:tmpl w:val="F8EAC93A"/>
    <w:lvl w:ilvl="0" w:tplc="8214DA1A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EC1B3A"/>
    <w:multiLevelType w:val="multilevel"/>
    <w:tmpl w:val="A0D80CF0"/>
    <w:lvl w:ilvl="0">
      <w:start w:val="1"/>
      <w:numFmt w:val="decimal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90112D4"/>
    <w:multiLevelType w:val="hybridMultilevel"/>
    <w:tmpl w:val="FCAC0056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907771B"/>
    <w:multiLevelType w:val="hybridMultilevel"/>
    <w:tmpl w:val="30E293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D90A88"/>
    <w:multiLevelType w:val="hybridMultilevel"/>
    <w:tmpl w:val="A718C6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D83D2B"/>
    <w:multiLevelType w:val="multilevel"/>
    <w:tmpl w:val="B082E7F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4363011B"/>
    <w:multiLevelType w:val="multilevel"/>
    <w:tmpl w:val="1B60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4CC769B"/>
    <w:multiLevelType w:val="hybridMultilevel"/>
    <w:tmpl w:val="BD3E74A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1E2577"/>
    <w:multiLevelType w:val="multilevel"/>
    <w:tmpl w:val="221290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9" w15:restartNumberingAfterBreak="0">
    <w:nsid w:val="4FC73BB2"/>
    <w:multiLevelType w:val="multilevel"/>
    <w:tmpl w:val="B748D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13238F3"/>
    <w:multiLevelType w:val="hybridMultilevel"/>
    <w:tmpl w:val="93EA035A"/>
    <w:lvl w:ilvl="0" w:tplc="2FF2D5E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0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CB0CF5"/>
    <w:multiLevelType w:val="hybridMultilevel"/>
    <w:tmpl w:val="73DA13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32C7420"/>
    <w:multiLevelType w:val="hybridMultilevel"/>
    <w:tmpl w:val="70B6696E"/>
    <w:lvl w:ilvl="0" w:tplc="90E66D24">
      <w:numFmt w:val="bullet"/>
      <w:lvlText w:val="–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543E1DAD"/>
    <w:multiLevelType w:val="multilevel"/>
    <w:tmpl w:val="4BB4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57F4123"/>
    <w:multiLevelType w:val="multilevel"/>
    <w:tmpl w:val="15D4A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60C4114"/>
    <w:multiLevelType w:val="hybridMultilevel"/>
    <w:tmpl w:val="CF1030D2"/>
    <w:lvl w:ilvl="0" w:tplc="8214DA1A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30" w:hanging="360"/>
      </w:pPr>
    </w:lvl>
    <w:lvl w:ilvl="2" w:tplc="041A001B" w:tentative="1">
      <w:start w:val="1"/>
      <w:numFmt w:val="lowerRoman"/>
      <w:lvlText w:val="%3."/>
      <w:lvlJc w:val="right"/>
      <w:pPr>
        <w:ind w:left="2150" w:hanging="180"/>
      </w:pPr>
    </w:lvl>
    <w:lvl w:ilvl="3" w:tplc="041A000F" w:tentative="1">
      <w:start w:val="1"/>
      <w:numFmt w:val="decimal"/>
      <w:lvlText w:val="%4."/>
      <w:lvlJc w:val="left"/>
      <w:pPr>
        <w:ind w:left="2870" w:hanging="360"/>
      </w:pPr>
    </w:lvl>
    <w:lvl w:ilvl="4" w:tplc="041A0019" w:tentative="1">
      <w:start w:val="1"/>
      <w:numFmt w:val="lowerLetter"/>
      <w:lvlText w:val="%5."/>
      <w:lvlJc w:val="left"/>
      <w:pPr>
        <w:ind w:left="3590" w:hanging="360"/>
      </w:pPr>
    </w:lvl>
    <w:lvl w:ilvl="5" w:tplc="041A001B" w:tentative="1">
      <w:start w:val="1"/>
      <w:numFmt w:val="lowerRoman"/>
      <w:lvlText w:val="%6."/>
      <w:lvlJc w:val="right"/>
      <w:pPr>
        <w:ind w:left="4310" w:hanging="180"/>
      </w:pPr>
    </w:lvl>
    <w:lvl w:ilvl="6" w:tplc="041A000F" w:tentative="1">
      <w:start w:val="1"/>
      <w:numFmt w:val="decimal"/>
      <w:lvlText w:val="%7."/>
      <w:lvlJc w:val="left"/>
      <w:pPr>
        <w:ind w:left="5030" w:hanging="360"/>
      </w:pPr>
    </w:lvl>
    <w:lvl w:ilvl="7" w:tplc="041A0019" w:tentative="1">
      <w:start w:val="1"/>
      <w:numFmt w:val="lowerLetter"/>
      <w:lvlText w:val="%8."/>
      <w:lvlJc w:val="left"/>
      <w:pPr>
        <w:ind w:left="5750" w:hanging="360"/>
      </w:pPr>
    </w:lvl>
    <w:lvl w:ilvl="8" w:tplc="041A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6" w15:restartNumberingAfterBreak="0">
    <w:nsid w:val="57411F1C"/>
    <w:multiLevelType w:val="hybridMultilevel"/>
    <w:tmpl w:val="8116C75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C97C6B"/>
    <w:multiLevelType w:val="hybridMultilevel"/>
    <w:tmpl w:val="BA5E349A"/>
    <w:lvl w:ilvl="0" w:tplc="5E96FBC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9C0888"/>
    <w:multiLevelType w:val="multilevel"/>
    <w:tmpl w:val="F112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A651E0B"/>
    <w:multiLevelType w:val="hybridMultilevel"/>
    <w:tmpl w:val="7DE41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331B02"/>
    <w:multiLevelType w:val="hybridMultilevel"/>
    <w:tmpl w:val="94D66B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3B3B17"/>
    <w:multiLevelType w:val="hybridMultilevel"/>
    <w:tmpl w:val="4D96E23A"/>
    <w:lvl w:ilvl="0" w:tplc="2FF2D5E0">
      <w:start w:val="1"/>
      <w:numFmt w:val="decimal"/>
      <w:lvlText w:val="%1."/>
      <w:lvlJc w:val="left"/>
      <w:pPr>
        <w:ind w:left="1440" w:hanging="360"/>
      </w:pPr>
      <w:rPr>
        <w:rFonts w:ascii="Calibri" w:hAnsi="Calibri" w:cs="Arial" w:hint="default"/>
        <w:b w:val="0"/>
        <w:i w:val="0"/>
        <w:sz w:val="20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5F3B3053"/>
    <w:multiLevelType w:val="hybridMultilevel"/>
    <w:tmpl w:val="311EBB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0003456"/>
    <w:multiLevelType w:val="hybridMultilevel"/>
    <w:tmpl w:val="40C05E44"/>
    <w:lvl w:ilvl="0" w:tplc="2D64D574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01601E7"/>
    <w:multiLevelType w:val="hybridMultilevel"/>
    <w:tmpl w:val="57DE7B90"/>
    <w:lvl w:ilvl="0" w:tplc="90E66D24">
      <w:numFmt w:val="bullet"/>
      <w:lvlText w:val="–"/>
      <w:lvlJc w:val="left"/>
      <w:pPr>
        <w:ind w:left="1212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60B7205C"/>
    <w:multiLevelType w:val="multilevel"/>
    <w:tmpl w:val="31D40E2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25F2156"/>
    <w:multiLevelType w:val="hybridMultilevel"/>
    <w:tmpl w:val="145C6ECA"/>
    <w:lvl w:ilvl="0" w:tplc="8228D3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647A74DA"/>
    <w:multiLevelType w:val="multilevel"/>
    <w:tmpl w:val="2A846F0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5E55717"/>
    <w:multiLevelType w:val="hybridMultilevel"/>
    <w:tmpl w:val="6CD81410"/>
    <w:lvl w:ilvl="0" w:tplc="446E832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8" w:hanging="360"/>
      </w:pPr>
    </w:lvl>
    <w:lvl w:ilvl="2" w:tplc="041A001B" w:tentative="1">
      <w:start w:val="1"/>
      <w:numFmt w:val="lowerRoman"/>
      <w:lvlText w:val="%3."/>
      <w:lvlJc w:val="right"/>
      <w:pPr>
        <w:ind w:left="2088" w:hanging="180"/>
      </w:pPr>
    </w:lvl>
    <w:lvl w:ilvl="3" w:tplc="041A000F" w:tentative="1">
      <w:start w:val="1"/>
      <w:numFmt w:val="decimal"/>
      <w:lvlText w:val="%4."/>
      <w:lvlJc w:val="left"/>
      <w:pPr>
        <w:ind w:left="2808" w:hanging="360"/>
      </w:pPr>
    </w:lvl>
    <w:lvl w:ilvl="4" w:tplc="041A0019" w:tentative="1">
      <w:start w:val="1"/>
      <w:numFmt w:val="lowerLetter"/>
      <w:lvlText w:val="%5."/>
      <w:lvlJc w:val="left"/>
      <w:pPr>
        <w:ind w:left="3528" w:hanging="360"/>
      </w:pPr>
    </w:lvl>
    <w:lvl w:ilvl="5" w:tplc="041A001B" w:tentative="1">
      <w:start w:val="1"/>
      <w:numFmt w:val="lowerRoman"/>
      <w:lvlText w:val="%6."/>
      <w:lvlJc w:val="right"/>
      <w:pPr>
        <w:ind w:left="4248" w:hanging="180"/>
      </w:pPr>
    </w:lvl>
    <w:lvl w:ilvl="6" w:tplc="041A000F" w:tentative="1">
      <w:start w:val="1"/>
      <w:numFmt w:val="decimal"/>
      <w:lvlText w:val="%7."/>
      <w:lvlJc w:val="left"/>
      <w:pPr>
        <w:ind w:left="4968" w:hanging="360"/>
      </w:pPr>
    </w:lvl>
    <w:lvl w:ilvl="7" w:tplc="041A0019" w:tentative="1">
      <w:start w:val="1"/>
      <w:numFmt w:val="lowerLetter"/>
      <w:lvlText w:val="%8."/>
      <w:lvlJc w:val="left"/>
      <w:pPr>
        <w:ind w:left="5688" w:hanging="360"/>
      </w:pPr>
    </w:lvl>
    <w:lvl w:ilvl="8" w:tplc="041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9" w15:restartNumberingAfterBreak="0">
    <w:nsid w:val="66912186"/>
    <w:multiLevelType w:val="hybridMultilevel"/>
    <w:tmpl w:val="A630336C"/>
    <w:lvl w:ilvl="0" w:tplc="3340ABA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9F33B7"/>
    <w:multiLevelType w:val="multilevel"/>
    <w:tmpl w:val="548AC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A102593"/>
    <w:multiLevelType w:val="multilevel"/>
    <w:tmpl w:val="F40CF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A6F6D31"/>
    <w:multiLevelType w:val="multilevel"/>
    <w:tmpl w:val="A824E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3" w15:restartNumberingAfterBreak="0">
    <w:nsid w:val="6A906F63"/>
    <w:multiLevelType w:val="multilevel"/>
    <w:tmpl w:val="FD74EBA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4" w15:restartNumberingAfterBreak="0">
    <w:nsid w:val="6AE070CF"/>
    <w:multiLevelType w:val="hybridMultilevel"/>
    <w:tmpl w:val="6EECB890"/>
    <w:lvl w:ilvl="0" w:tplc="AE62651C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9965D4"/>
    <w:multiLevelType w:val="multilevel"/>
    <w:tmpl w:val="62664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D6C10EB"/>
    <w:multiLevelType w:val="hybridMultilevel"/>
    <w:tmpl w:val="22DEE54A"/>
    <w:lvl w:ilvl="0" w:tplc="588ED20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E06E1C"/>
    <w:multiLevelType w:val="hybridMultilevel"/>
    <w:tmpl w:val="09C633E4"/>
    <w:lvl w:ilvl="0" w:tplc="1110E020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E7B2A7C"/>
    <w:multiLevelType w:val="multilevel"/>
    <w:tmpl w:val="0284F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05D00C6"/>
    <w:multiLevelType w:val="hybridMultilevel"/>
    <w:tmpl w:val="23DAB2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AE78D5"/>
    <w:multiLevelType w:val="hybridMultilevel"/>
    <w:tmpl w:val="CCA42ACC"/>
    <w:lvl w:ilvl="0" w:tplc="2FF2D5E0">
      <w:start w:val="1"/>
      <w:numFmt w:val="decimal"/>
      <w:lvlText w:val="%1."/>
      <w:lvlJc w:val="left"/>
      <w:pPr>
        <w:ind w:left="1440" w:hanging="360"/>
      </w:pPr>
      <w:rPr>
        <w:rFonts w:ascii="Calibri" w:hAnsi="Calibri" w:cs="Arial" w:hint="default"/>
        <w:b w:val="0"/>
        <w:i w:val="0"/>
        <w:sz w:val="20"/>
        <w:szCs w:val="21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4B4794C"/>
    <w:multiLevelType w:val="hybridMultilevel"/>
    <w:tmpl w:val="BC48C2CA"/>
    <w:lvl w:ilvl="0" w:tplc="041A000F">
      <w:start w:val="1"/>
      <w:numFmt w:val="decimal"/>
      <w:lvlText w:val="%1."/>
      <w:lvlJc w:val="left"/>
      <w:pPr>
        <w:ind w:left="1070" w:hanging="360"/>
      </w:pPr>
    </w:lvl>
    <w:lvl w:ilvl="1" w:tplc="531CA8A4">
      <w:numFmt w:val="bullet"/>
      <w:lvlText w:val="–"/>
      <w:lvlJc w:val="left"/>
      <w:pPr>
        <w:ind w:left="1790" w:hanging="360"/>
      </w:pPr>
      <w:rPr>
        <w:rFonts w:ascii="Calibri" w:eastAsia="Times New Roman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510" w:hanging="180"/>
      </w:pPr>
    </w:lvl>
    <w:lvl w:ilvl="3" w:tplc="041A000F" w:tentative="1">
      <w:start w:val="1"/>
      <w:numFmt w:val="decimal"/>
      <w:lvlText w:val="%4."/>
      <w:lvlJc w:val="left"/>
      <w:pPr>
        <w:ind w:left="3230" w:hanging="360"/>
      </w:pPr>
    </w:lvl>
    <w:lvl w:ilvl="4" w:tplc="041A0019" w:tentative="1">
      <w:start w:val="1"/>
      <w:numFmt w:val="lowerLetter"/>
      <w:lvlText w:val="%5."/>
      <w:lvlJc w:val="left"/>
      <w:pPr>
        <w:ind w:left="3950" w:hanging="360"/>
      </w:pPr>
    </w:lvl>
    <w:lvl w:ilvl="5" w:tplc="041A001B" w:tentative="1">
      <w:start w:val="1"/>
      <w:numFmt w:val="lowerRoman"/>
      <w:lvlText w:val="%6."/>
      <w:lvlJc w:val="right"/>
      <w:pPr>
        <w:ind w:left="4670" w:hanging="180"/>
      </w:pPr>
    </w:lvl>
    <w:lvl w:ilvl="6" w:tplc="041A000F" w:tentative="1">
      <w:start w:val="1"/>
      <w:numFmt w:val="decimal"/>
      <w:lvlText w:val="%7."/>
      <w:lvlJc w:val="left"/>
      <w:pPr>
        <w:ind w:left="5390" w:hanging="360"/>
      </w:pPr>
    </w:lvl>
    <w:lvl w:ilvl="7" w:tplc="041A0019" w:tentative="1">
      <w:start w:val="1"/>
      <w:numFmt w:val="lowerLetter"/>
      <w:lvlText w:val="%8."/>
      <w:lvlJc w:val="left"/>
      <w:pPr>
        <w:ind w:left="6110" w:hanging="360"/>
      </w:pPr>
    </w:lvl>
    <w:lvl w:ilvl="8" w:tplc="0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2" w15:restartNumberingAfterBreak="0">
    <w:nsid w:val="7AE45499"/>
    <w:multiLevelType w:val="hybridMultilevel"/>
    <w:tmpl w:val="A3C079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8101D3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4" w15:restartNumberingAfterBreak="0">
    <w:nsid w:val="7F110DA5"/>
    <w:multiLevelType w:val="hybridMultilevel"/>
    <w:tmpl w:val="619C27B6"/>
    <w:lvl w:ilvl="0" w:tplc="81D8AF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68"/>
  </w:num>
  <w:num w:numId="3">
    <w:abstractNumId w:val="31"/>
  </w:num>
  <w:num w:numId="4">
    <w:abstractNumId w:val="3"/>
  </w:num>
  <w:num w:numId="5">
    <w:abstractNumId w:val="57"/>
  </w:num>
  <w:num w:numId="6">
    <w:abstractNumId w:val="5"/>
  </w:num>
  <w:num w:numId="7">
    <w:abstractNumId w:val="1"/>
  </w:num>
  <w:num w:numId="8">
    <w:abstractNumId w:val="22"/>
  </w:num>
  <w:num w:numId="9">
    <w:abstractNumId w:val="55"/>
  </w:num>
  <w:num w:numId="10">
    <w:abstractNumId w:val="24"/>
  </w:num>
  <w:num w:numId="11">
    <w:abstractNumId w:val="66"/>
  </w:num>
  <w:num w:numId="12">
    <w:abstractNumId w:val="50"/>
  </w:num>
  <w:num w:numId="13">
    <w:abstractNumId w:val="8"/>
  </w:num>
  <w:num w:numId="14">
    <w:abstractNumId w:val="56"/>
  </w:num>
  <w:num w:numId="15">
    <w:abstractNumId w:val="21"/>
  </w:num>
  <w:num w:numId="16">
    <w:abstractNumId w:val="9"/>
  </w:num>
  <w:num w:numId="17">
    <w:abstractNumId w:val="18"/>
  </w:num>
  <w:num w:numId="18">
    <w:abstractNumId w:val="33"/>
  </w:num>
  <w:num w:numId="19">
    <w:abstractNumId w:val="32"/>
  </w:num>
  <w:num w:numId="20">
    <w:abstractNumId w:val="42"/>
  </w:num>
  <w:num w:numId="21">
    <w:abstractNumId w:val="2"/>
  </w:num>
  <w:num w:numId="22">
    <w:abstractNumId w:val="54"/>
  </w:num>
  <w:num w:numId="23">
    <w:abstractNumId w:val="41"/>
  </w:num>
  <w:num w:numId="24">
    <w:abstractNumId w:val="45"/>
  </w:num>
  <w:num w:numId="25">
    <w:abstractNumId w:val="30"/>
  </w:num>
  <w:num w:numId="26">
    <w:abstractNumId w:val="17"/>
  </w:num>
  <w:num w:numId="27">
    <w:abstractNumId w:val="49"/>
  </w:num>
  <w:num w:numId="28">
    <w:abstractNumId w:val="58"/>
  </w:num>
  <w:num w:numId="29">
    <w:abstractNumId w:val="67"/>
  </w:num>
  <w:num w:numId="30">
    <w:abstractNumId w:val="47"/>
  </w:num>
  <w:num w:numId="31">
    <w:abstractNumId w:val="27"/>
  </w:num>
  <w:num w:numId="32">
    <w:abstractNumId w:val="12"/>
  </w:num>
  <w:num w:numId="33">
    <w:abstractNumId w:val="25"/>
  </w:num>
  <w:num w:numId="34">
    <w:abstractNumId w:val="23"/>
  </w:num>
  <w:num w:numId="35">
    <w:abstractNumId w:val="63"/>
  </w:num>
  <w:num w:numId="36">
    <w:abstractNumId w:val="26"/>
  </w:num>
  <w:num w:numId="37">
    <w:abstractNumId w:val="61"/>
  </w:num>
  <w:num w:numId="38">
    <w:abstractNumId w:val="13"/>
  </w:num>
  <w:num w:numId="39">
    <w:abstractNumId w:val="4"/>
  </w:num>
  <w:num w:numId="40">
    <w:abstractNumId w:val="71"/>
  </w:num>
  <w:num w:numId="41">
    <w:abstractNumId w:val="64"/>
  </w:num>
  <w:num w:numId="42">
    <w:abstractNumId w:val="16"/>
  </w:num>
  <w:num w:numId="43">
    <w:abstractNumId w:val="15"/>
  </w:num>
  <w:num w:numId="44">
    <w:abstractNumId w:val="40"/>
  </w:num>
  <w:num w:numId="45">
    <w:abstractNumId w:val="11"/>
  </w:num>
  <w:num w:numId="46">
    <w:abstractNumId w:val="59"/>
  </w:num>
  <w:num w:numId="47">
    <w:abstractNumId w:val="7"/>
  </w:num>
  <w:num w:numId="48">
    <w:abstractNumId w:val="0"/>
  </w:num>
  <w:num w:numId="49">
    <w:abstractNumId w:val="70"/>
  </w:num>
  <w:num w:numId="50">
    <w:abstractNumId w:val="51"/>
  </w:num>
  <w:num w:numId="51">
    <w:abstractNumId w:val="34"/>
  </w:num>
  <w:num w:numId="52">
    <w:abstractNumId w:val="20"/>
  </w:num>
  <w:num w:numId="53">
    <w:abstractNumId w:val="19"/>
  </w:num>
  <w:num w:numId="54">
    <w:abstractNumId w:val="69"/>
  </w:num>
  <w:num w:numId="55">
    <w:abstractNumId w:val="72"/>
  </w:num>
  <w:num w:numId="56">
    <w:abstractNumId w:val="36"/>
  </w:num>
  <w:num w:numId="57">
    <w:abstractNumId w:val="60"/>
  </w:num>
  <w:num w:numId="58">
    <w:abstractNumId w:val="10"/>
  </w:num>
  <w:num w:numId="59">
    <w:abstractNumId w:val="6"/>
  </w:num>
  <w:num w:numId="60">
    <w:abstractNumId w:val="48"/>
  </w:num>
  <w:num w:numId="61">
    <w:abstractNumId w:val="65"/>
  </w:num>
  <w:num w:numId="62">
    <w:abstractNumId w:val="43"/>
  </w:num>
  <w:num w:numId="63">
    <w:abstractNumId w:val="28"/>
  </w:num>
  <w:num w:numId="64">
    <w:abstractNumId w:val="52"/>
  </w:num>
  <w:num w:numId="65">
    <w:abstractNumId w:val="29"/>
  </w:num>
  <w:num w:numId="66">
    <w:abstractNumId w:val="38"/>
  </w:num>
  <w:num w:numId="67">
    <w:abstractNumId w:val="44"/>
  </w:num>
  <w:num w:numId="68">
    <w:abstractNumId w:val="14"/>
  </w:num>
  <w:num w:numId="69">
    <w:abstractNumId w:val="62"/>
  </w:num>
  <w:num w:numId="70">
    <w:abstractNumId w:val="35"/>
  </w:num>
  <w:num w:numId="71">
    <w:abstractNumId w:val="37"/>
  </w:num>
  <w:num w:numId="72">
    <w:abstractNumId w:val="74"/>
  </w:num>
  <w:num w:numId="73">
    <w:abstractNumId w:val="46"/>
  </w:num>
  <w:num w:numId="74">
    <w:abstractNumId w:val="73"/>
  </w:num>
  <w:num w:numId="75">
    <w:abstractNumId w:val="53"/>
  </w:num>
  <w:num w:numId="76">
    <w:abstractNumId w:val="7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82"/>
    <w:rsid w:val="00005B9B"/>
    <w:rsid w:val="0000626E"/>
    <w:rsid w:val="00006659"/>
    <w:rsid w:val="00015CAF"/>
    <w:rsid w:val="000174C7"/>
    <w:rsid w:val="000276A0"/>
    <w:rsid w:val="00044044"/>
    <w:rsid w:val="00050C98"/>
    <w:rsid w:val="000532D1"/>
    <w:rsid w:val="0005751C"/>
    <w:rsid w:val="00065FDA"/>
    <w:rsid w:val="00070186"/>
    <w:rsid w:val="00072429"/>
    <w:rsid w:val="0007365B"/>
    <w:rsid w:val="00081B68"/>
    <w:rsid w:val="0008685A"/>
    <w:rsid w:val="0009094F"/>
    <w:rsid w:val="0009368E"/>
    <w:rsid w:val="000A2B64"/>
    <w:rsid w:val="000A3105"/>
    <w:rsid w:val="000A44AB"/>
    <w:rsid w:val="000A44FB"/>
    <w:rsid w:val="000B5431"/>
    <w:rsid w:val="000C3029"/>
    <w:rsid w:val="000C6B82"/>
    <w:rsid w:val="000F6085"/>
    <w:rsid w:val="00113E13"/>
    <w:rsid w:val="00125805"/>
    <w:rsid w:val="0012652C"/>
    <w:rsid w:val="001348F5"/>
    <w:rsid w:val="00134A71"/>
    <w:rsid w:val="001424EF"/>
    <w:rsid w:val="00143952"/>
    <w:rsid w:val="00143A8B"/>
    <w:rsid w:val="00145646"/>
    <w:rsid w:val="00146BF9"/>
    <w:rsid w:val="001535BC"/>
    <w:rsid w:val="00155CBF"/>
    <w:rsid w:val="0016102E"/>
    <w:rsid w:val="00165611"/>
    <w:rsid w:val="00166AEB"/>
    <w:rsid w:val="00167421"/>
    <w:rsid w:val="00170731"/>
    <w:rsid w:val="00172A1C"/>
    <w:rsid w:val="00175F7C"/>
    <w:rsid w:val="001765B1"/>
    <w:rsid w:val="0017771E"/>
    <w:rsid w:val="001779CF"/>
    <w:rsid w:val="001913E4"/>
    <w:rsid w:val="00191DE5"/>
    <w:rsid w:val="00195DCE"/>
    <w:rsid w:val="001A2E84"/>
    <w:rsid w:val="001A5DFC"/>
    <w:rsid w:val="001A6A3D"/>
    <w:rsid w:val="001A7112"/>
    <w:rsid w:val="001B3ED2"/>
    <w:rsid w:val="001B7D4E"/>
    <w:rsid w:val="001C221C"/>
    <w:rsid w:val="001C63F1"/>
    <w:rsid w:val="001D0D06"/>
    <w:rsid w:val="001D5728"/>
    <w:rsid w:val="001E0894"/>
    <w:rsid w:val="001E33DD"/>
    <w:rsid w:val="001E4D58"/>
    <w:rsid w:val="001F168F"/>
    <w:rsid w:val="001F216D"/>
    <w:rsid w:val="001F2481"/>
    <w:rsid w:val="001F6788"/>
    <w:rsid w:val="00204E74"/>
    <w:rsid w:val="002135AC"/>
    <w:rsid w:val="0021408D"/>
    <w:rsid w:val="00216D6D"/>
    <w:rsid w:val="00222850"/>
    <w:rsid w:val="00222AD0"/>
    <w:rsid w:val="00225BFC"/>
    <w:rsid w:val="0022716A"/>
    <w:rsid w:val="0023028C"/>
    <w:rsid w:val="002308DD"/>
    <w:rsid w:val="00231EAF"/>
    <w:rsid w:val="002353F8"/>
    <w:rsid w:val="00242D1B"/>
    <w:rsid w:val="002468FA"/>
    <w:rsid w:val="00251E8B"/>
    <w:rsid w:val="002565AD"/>
    <w:rsid w:val="00260A2E"/>
    <w:rsid w:val="00266E2C"/>
    <w:rsid w:val="00270C44"/>
    <w:rsid w:val="00272DFF"/>
    <w:rsid w:val="002739EC"/>
    <w:rsid w:val="0027766A"/>
    <w:rsid w:val="002810F0"/>
    <w:rsid w:val="002811B3"/>
    <w:rsid w:val="00287375"/>
    <w:rsid w:val="002916F1"/>
    <w:rsid w:val="002966BF"/>
    <w:rsid w:val="00296D05"/>
    <w:rsid w:val="002974EF"/>
    <w:rsid w:val="002A0980"/>
    <w:rsid w:val="002A3E7E"/>
    <w:rsid w:val="002A5248"/>
    <w:rsid w:val="002B2F2C"/>
    <w:rsid w:val="002B7A3E"/>
    <w:rsid w:val="002C06A0"/>
    <w:rsid w:val="002C732F"/>
    <w:rsid w:val="002C7F40"/>
    <w:rsid w:val="002D020A"/>
    <w:rsid w:val="002E61D2"/>
    <w:rsid w:val="002F0C3D"/>
    <w:rsid w:val="002F2D15"/>
    <w:rsid w:val="002F475C"/>
    <w:rsid w:val="002F7155"/>
    <w:rsid w:val="0030130F"/>
    <w:rsid w:val="00314622"/>
    <w:rsid w:val="003154FF"/>
    <w:rsid w:val="00316FD4"/>
    <w:rsid w:val="00317BD3"/>
    <w:rsid w:val="003302E8"/>
    <w:rsid w:val="0034015B"/>
    <w:rsid w:val="0034798C"/>
    <w:rsid w:val="0035426C"/>
    <w:rsid w:val="00356795"/>
    <w:rsid w:val="00367444"/>
    <w:rsid w:val="00373E24"/>
    <w:rsid w:val="003751D4"/>
    <w:rsid w:val="00383EA3"/>
    <w:rsid w:val="00385F17"/>
    <w:rsid w:val="003864F8"/>
    <w:rsid w:val="0039440C"/>
    <w:rsid w:val="00394B75"/>
    <w:rsid w:val="003A0651"/>
    <w:rsid w:val="003A26EC"/>
    <w:rsid w:val="003A3DA3"/>
    <w:rsid w:val="003A43B0"/>
    <w:rsid w:val="003A5A2C"/>
    <w:rsid w:val="003A6E02"/>
    <w:rsid w:val="003C6AC4"/>
    <w:rsid w:val="003D1D9F"/>
    <w:rsid w:val="003D3989"/>
    <w:rsid w:val="003E2FBD"/>
    <w:rsid w:val="003E35E5"/>
    <w:rsid w:val="003F6904"/>
    <w:rsid w:val="0040707E"/>
    <w:rsid w:val="0041618E"/>
    <w:rsid w:val="004172AE"/>
    <w:rsid w:val="004203F7"/>
    <w:rsid w:val="00422D43"/>
    <w:rsid w:val="004258EA"/>
    <w:rsid w:val="00427AD2"/>
    <w:rsid w:val="00430883"/>
    <w:rsid w:val="00432249"/>
    <w:rsid w:val="00437688"/>
    <w:rsid w:val="00437D51"/>
    <w:rsid w:val="00444CB3"/>
    <w:rsid w:val="00451016"/>
    <w:rsid w:val="0045139A"/>
    <w:rsid w:val="004642DC"/>
    <w:rsid w:val="00465DB1"/>
    <w:rsid w:val="0046632B"/>
    <w:rsid w:val="00474238"/>
    <w:rsid w:val="00474504"/>
    <w:rsid w:val="00481E24"/>
    <w:rsid w:val="004844E4"/>
    <w:rsid w:val="004876BB"/>
    <w:rsid w:val="00495176"/>
    <w:rsid w:val="004B4113"/>
    <w:rsid w:val="004B73A5"/>
    <w:rsid w:val="004C3C30"/>
    <w:rsid w:val="004C7662"/>
    <w:rsid w:val="004D458B"/>
    <w:rsid w:val="004D5072"/>
    <w:rsid w:val="004D75C0"/>
    <w:rsid w:val="004D75F8"/>
    <w:rsid w:val="004E2067"/>
    <w:rsid w:val="004E4ED6"/>
    <w:rsid w:val="004E7874"/>
    <w:rsid w:val="004F30A7"/>
    <w:rsid w:val="0050345D"/>
    <w:rsid w:val="005058BA"/>
    <w:rsid w:val="00511C22"/>
    <w:rsid w:val="005122DD"/>
    <w:rsid w:val="00512AFD"/>
    <w:rsid w:val="00516F29"/>
    <w:rsid w:val="0051779B"/>
    <w:rsid w:val="00517B9A"/>
    <w:rsid w:val="00520140"/>
    <w:rsid w:val="005219D1"/>
    <w:rsid w:val="00522E14"/>
    <w:rsid w:val="00523934"/>
    <w:rsid w:val="00530131"/>
    <w:rsid w:val="00530F6B"/>
    <w:rsid w:val="00532006"/>
    <w:rsid w:val="0053730E"/>
    <w:rsid w:val="00541456"/>
    <w:rsid w:val="00542346"/>
    <w:rsid w:val="0054606B"/>
    <w:rsid w:val="00553DF5"/>
    <w:rsid w:val="0055449E"/>
    <w:rsid w:val="00554AC5"/>
    <w:rsid w:val="005606AD"/>
    <w:rsid w:val="005726AE"/>
    <w:rsid w:val="0058365E"/>
    <w:rsid w:val="00583D4D"/>
    <w:rsid w:val="00590663"/>
    <w:rsid w:val="005A153F"/>
    <w:rsid w:val="005A2A49"/>
    <w:rsid w:val="005B1C0A"/>
    <w:rsid w:val="005B6103"/>
    <w:rsid w:val="005C0AB8"/>
    <w:rsid w:val="005C11E5"/>
    <w:rsid w:val="005C6FDD"/>
    <w:rsid w:val="005C6FF9"/>
    <w:rsid w:val="005D13C6"/>
    <w:rsid w:val="005D1737"/>
    <w:rsid w:val="005E1245"/>
    <w:rsid w:val="005E401B"/>
    <w:rsid w:val="005E4BFE"/>
    <w:rsid w:val="005E72FD"/>
    <w:rsid w:val="005F419A"/>
    <w:rsid w:val="005F595A"/>
    <w:rsid w:val="005F5DF0"/>
    <w:rsid w:val="00600451"/>
    <w:rsid w:val="00616EFA"/>
    <w:rsid w:val="00620EF3"/>
    <w:rsid w:val="006279FA"/>
    <w:rsid w:val="00630CF6"/>
    <w:rsid w:val="006326A0"/>
    <w:rsid w:val="00640059"/>
    <w:rsid w:val="00640D05"/>
    <w:rsid w:val="00652364"/>
    <w:rsid w:val="006529C0"/>
    <w:rsid w:val="006601FD"/>
    <w:rsid w:val="0066209C"/>
    <w:rsid w:val="00664226"/>
    <w:rsid w:val="00665C58"/>
    <w:rsid w:val="00674A97"/>
    <w:rsid w:val="00681327"/>
    <w:rsid w:val="0068785D"/>
    <w:rsid w:val="00696072"/>
    <w:rsid w:val="006A0423"/>
    <w:rsid w:val="006A1502"/>
    <w:rsid w:val="006B02E3"/>
    <w:rsid w:val="006B0731"/>
    <w:rsid w:val="006B44B7"/>
    <w:rsid w:val="006C1E7D"/>
    <w:rsid w:val="006C285E"/>
    <w:rsid w:val="006D2944"/>
    <w:rsid w:val="006F459E"/>
    <w:rsid w:val="006F47AE"/>
    <w:rsid w:val="00736F90"/>
    <w:rsid w:val="00752A46"/>
    <w:rsid w:val="007530B0"/>
    <w:rsid w:val="0075629E"/>
    <w:rsid w:val="00760342"/>
    <w:rsid w:val="007718B9"/>
    <w:rsid w:val="007722CE"/>
    <w:rsid w:val="0077768F"/>
    <w:rsid w:val="00786EBB"/>
    <w:rsid w:val="007909F5"/>
    <w:rsid w:val="0079133E"/>
    <w:rsid w:val="007917C2"/>
    <w:rsid w:val="00794295"/>
    <w:rsid w:val="007947D0"/>
    <w:rsid w:val="007976D6"/>
    <w:rsid w:val="007A0FA8"/>
    <w:rsid w:val="007A73EA"/>
    <w:rsid w:val="007B1CCF"/>
    <w:rsid w:val="007B3020"/>
    <w:rsid w:val="007B5CFC"/>
    <w:rsid w:val="007B605C"/>
    <w:rsid w:val="007C451C"/>
    <w:rsid w:val="007D2816"/>
    <w:rsid w:val="007D7383"/>
    <w:rsid w:val="007D7E12"/>
    <w:rsid w:val="007E0AB9"/>
    <w:rsid w:val="007E461C"/>
    <w:rsid w:val="007E6AFE"/>
    <w:rsid w:val="007E6B2F"/>
    <w:rsid w:val="007F3228"/>
    <w:rsid w:val="007F6CAF"/>
    <w:rsid w:val="00816599"/>
    <w:rsid w:val="00821433"/>
    <w:rsid w:val="00821975"/>
    <w:rsid w:val="008230AD"/>
    <w:rsid w:val="0082325A"/>
    <w:rsid w:val="00823DFD"/>
    <w:rsid w:val="0082672F"/>
    <w:rsid w:val="00826BC5"/>
    <w:rsid w:val="00835599"/>
    <w:rsid w:val="00836A4D"/>
    <w:rsid w:val="00840835"/>
    <w:rsid w:val="00860454"/>
    <w:rsid w:val="00872EEA"/>
    <w:rsid w:val="008730AC"/>
    <w:rsid w:val="00873C9E"/>
    <w:rsid w:val="00875129"/>
    <w:rsid w:val="00875BAE"/>
    <w:rsid w:val="0087607F"/>
    <w:rsid w:val="0087639C"/>
    <w:rsid w:val="00880DDA"/>
    <w:rsid w:val="00883B22"/>
    <w:rsid w:val="00885700"/>
    <w:rsid w:val="00885DBA"/>
    <w:rsid w:val="00891236"/>
    <w:rsid w:val="00894E85"/>
    <w:rsid w:val="008A0BBD"/>
    <w:rsid w:val="008A198F"/>
    <w:rsid w:val="008A4693"/>
    <w:rsid w:val="008B305A"/>
    <w:rsid w:val="008B6A33"/>
    <w:rsid w:val="008B7C87"/>
    <w:rsid w:val="008C0BDB"/>
    <w:rsid w:val="008C0F24"/>
    <w:rsid w:val="008C1AFF"/>
    <w:rsid w:val="008C4D58"/>
    <w:rsid w:val="008C4F03"/>
    <w:rsid w:val="008D0BBE"/>
    <w:rsid w:val="008D7599"/>
    <w:rsid w:val="008E3683"/>
    <w:rsid w:val="008E4436"/>
    <w:rsid w:val="008E71C7"/>
    <w:rsid w:val="008F0CF6"/>
    <w:rsid w:val="008F791F"/>
    <w:rsid w:val="00900D58"/>
    <w:rsid w:val="0090300A"/>
    <w:rsid w:val="00903B1C"/>
    <w:rsid w:val="009068B2"/>
    <w:rsid w:val="00910566"/>
    <w:rsid w:val="00927341"/>
    <w:rsid w:val="00932CE1"/>
    <w:rsid w:val="00933D44"/>
    <w:rsid w:val="00933F61"/>
    <w:rsid w:val="00947329"/>
    <w:rsid w:val="0094753C"/>
    <w:rsid w:val="00947561"/>
    <w:rsid w:val="00953341"/>
    <w:rsid w:val="00955411"/>
    <w:rsid w:val="009751A4"/>
    <w:rsid w:val="009836FF"/>
    <w:rsid w:val="0099789E"/>
    <w:rsid w:val="009979CF"/>
    <w:rsid w:val="00997B37"/>
    <w:rsid w:val="009A7178"/>
    <w:rsid w:val="009B53DB"/>
    <w:rsid w:val="009C2EEA"/>
    <w:rsid w:val="009C3CE9"/>
    <w:rsid w:val="009C47F9"/>
    <w:rsid w:val="009E503C"/>
    <w:rsid w:val="009E638D"/>
    <w:rsid w:val="009F0A8A"/>
    <w:rsid w:val="009F2375"/>
    <w:rsid w:val="00A03E21"/>
    <w:rsid w:val="00A04693"/>
    <w:rsid w:val="00A07496"/>
    <w:rsid w:val="00A12343"/>
    <w:rsid w:val="00A12AE1"/>
    <w:rsid w:val="00A14CC1"/>
    <w:rsid w:val="00A16254"/>
    <w:rsid w:val="00A166E4"/>
    <w:rsid w:val="00A178E4"/>
    <w:rsid w:val="00A229D9"/>
    <w:rsid w:val="00A26942"/>
    <w:rsid w:val="00A308D7"/>
    <w:rsid w:val="00A3094E"/>
    <w:rsid w:val="00A32572"/>
    <w:rsid w:val="00A4290A"/>
    <w:rsid w:val="00A4478B"/>
    <w:rsid w:val="00A45060"/>
    <w:rsid w:val="00A4523B"/>
    <w:rsid w:val="00A45ABE"/>
    <w:rsid w:val="00A5510F"/>
    <w:rsid w:val="00A56526"/>
    <w:rsid w:val="00A6530F"/>
    <w:rsid w:val="00A8251A"/>
    <w:rsid w:val="00A82EED"/>
    <w:rsid w:val="00A95C75"/>
    <w:rsid w:val="00A97AD3"/>
    <w:rsid w:val="00AA7664"/>
    <w:rsid w:val="00AA7DC7"/>
    <w:rsid w:val="00AB28B2"/>
    <w:rsid w:val="00AB2D44"/>
    <w:rsid w:val="00AB3678"/>
    <w:rsid w:val="00AB423A"/>
    <w:rsid w:val="00AB7043"/>
    <w:rsid w:val="00AB7E95"/>
    <w:rsid w:val="00AC0ABE"/>
    <w:rsid w:val="00AC3021"/>
    <w:rsid w:val="00AC3F0A"/>
    <w:rsid w:val="00AD638C"/>
    <w:rsid w:val="00AE48B9"/>
    <w:rsid w:val="00AE5718"/>
    <w:rsid w:val="00AF17F7"/>
    <w:rsid w:val="00AF40C5"/>
    <w:rsid w:val="00AF6146"/>
    <w:rsid w:val="00AF7670"/>
    <w:rsid w:val="00B006A7"/>
    <w:rsid w:val="00B02E60"/>
    <w:rsid w:val="00B14A95"/>
    <w:rsid w:val="00B21998"/>
    <w:rsid w:val="00B219D9"/>
    <w:rsid w:val="00B23896"/>
    <w:rsid w:val="00B3314B"/>
    <w:rsid w:val="00B40077"/>
    <w:rsid w:val="00B43BF4"/>
    <w:rsid w:val="00B46A51"/>
    <w:rsid w:val="00B505FF"/>
    <w:rsid w:val="00B56F2F"/>
    <w:rsid w:val="00B646D9"/>
    <w:rsid w:val="00B65C80"/>
    <w:rsid w:val="00B83DE1"/>
    <w:rsid w:val="00B9239F"/>
    <w:rsid w:val="00BA332B"/>
    <w:rsid w:val="00BB0D00"/>
    <w:rsid w:val="00BB3AA3"/>
    <w:rsid w:val="00BB3B24"/>
    <w:rsid w:val="00BC1D7B"/>
    <w:rsid w:val="00BC2BDD"/>
    <w:rsid w:val="00BC4D25"/>
    <w:rsid w:val="00BC79B3"/>
    <w:rsid w:val="00BC7F82"/>
    <w:rsid w:val="00BD31F7"/>
    <w:rsid w:val="00BF0BD2"/>
    <w:rsid w:val="00BF2C1B"/>
    <w:rsid w:val="00BF4644"/>
    <w:rsid w:val="00BF4A36"/>
    <w:rsid w:val="00BF7DF5"/>
    <w:rsid w:val="00C05005"/>
    <w:rsid w:val="00C1258C"/>
    <w:rsid w:val="00C14572"/>
    <w:rsid w:val="00C1647D"/>
    <w:rsid w:val="00C206F9"/>
    <w:rsid w:val="00C27419"/>
    <w:rsid w:val="00C349D0"/>
    <w:rsid w:val="00C35890"/>
    <w:rsid w:val="00C4016E"/>
    <w:rsid w:val="00C415C2"/>
    <w:rsid w:val="00C454C2"/>
    <w:rsid w:val="00C45A31"/>
    <w:rsid w:val="00C55125"/>
    <w:rsid w:val="00C647B8"/>
    <w:rsid w:val="00C65B38"/>
    <w:rsid w:val="00C71241"/>
    <w:rsid w:val="00C7552D"/>
    <w:rsid w:val="00C802F5"/>
    <w:rsid w:val="00C85789"/>
    <w:rsid w:val="00C8581A"/>
    <w:rsid w:val="00C92884"/>
    <w:rsid w:val="00C936F4"/>
    <w:rsid w:val="00C944BD"/>
    <w:rsid w:val="00C968F7"/>
    <w:rsid w:val="00C96BDC"/>
    <w:rsid w:val="00C97856"/>
    <w:rsid w:val="00CA1ED2"/>
    <w:rsid w:val="00CA7CE1"/>
    <w:rsid w:val="00CA7D42"/>
    <w:rsid w:val="00CB1EF3"/>
    <w:rsid w:val="00CB3DE3"/>
    <w:rsid w:val="00CB4B88"/>
    <w:rsid w:val="00CB5F5C"/>
    <w:rsid w:val="00CC1319"/>
    <w:rsid w:val="00CC5A99"/>
    <w:rsid w:val="00CD400F"/>
    <w:rsid w:val="00CD6C77"/>
    <w:rsid w:val="00CD7E15"/>
    <w:rsid w:val="00CE10BF"/>
    <w:rsid w:val="00CE2067"/>
    <w:rsid w:val="00CE78CA"/>
    <w:rsid w:val="00CF4D66"/>
    <w:rsid w:val="00CF519C"/>
    <w:rsid w:val="00D02891"/>
    <w:rsid w:val="00D03CFB"/>
    <w:rsid w:val="00D12FBE"/>
    <w:rsid w:val="00D20071"/>
    <w:rsid w:val="00D338B8"/>
    <w:rsid w:val="00D3696C"/>
    <w:rsid w:val="00D4080B"/>
    <w:rsid w:val="00D42E5A"/>
    <w:rsid w:val="00D432C4"/>
    <w:rsid w:val="00D4424D"/>
    <w:rsid w:val="00D5227E"/>
    <w:rsid w:val="00D52609"/>
    <w:rsid w:val="00D56361"/>
    <w:rsid w:val="00D60811"/>
    <w:rsid w:val="00D71373"/>
    <w:rsid w:val="00D714E0"/>
    <w:rsid w:val="00D716A7"/>
    <w:rsid w:val="00D84240"/>
    <w:rsid w:val="00D87DB0"/>
    <w:rsid w:val="00D90DF5"/>
    <w:rsid w:val="00D94C2D"/>
    <w:rsid w:val="00DA1261"/>
    <w:rsid w:val="00DA2208"/>
    <w:rsid w:val="00DA36C7"/>
    <w:rsid w:val="00DB5044"/>
    <w:rsid w:val="00DB6FEF"/>
    <w:rsid w:val="00DB745F"/>
    <w:rsid w:val="00DC14BC"/>
    <w:rsid w:val="00DC3A30"/>
    <w:rsid w:val="00DC4EA4"/>
    <w:rsid w:val="00DC769D"/>
    <w:rsid w:val="00DD1FB5"/>
    <w:rsid w:val="00DD70A7"/>
    <w:rsid w:val="00DE204A"/>
    <w:rsid w:val="00DE29F9"/>
    <w:rsid w:val="00DE4ABD"/>
    <w:rsid w:val="00DF45E0"/>
    <w:rsid w:val="00DF4E85"/>
    <w:rsid w:val="00DF6C94"/>
    <w:rsid w:val="00E05A5E"/>
    <w:rsid w:val="00E13EF8"/>
    <w:rsid w:val="00E228DF"/>
    <w:rsid w:val="00E22EA0"/>
    <w:rsid w:val="00E265A1"/>
    <w:rsid w:val="00E2684E"/>
    <w:rsid w:val="00E2688A"/>
    <w:rsid w:val="00E4123E"/>
    <w:rsid w:val="00E423D1"/>
    <w:rsid w:val="00E516E5"/>
    <w:rsid w:val="00E51812"/>
    <w:rsid w:val="00E57014"/>
    <w:rsid w:val="00E65C02"/>
    <w:rsid w:val="00E80347"/>
    <w:rsid w:val="00E86D7C"/>
    <w:rsid w:val="00E87635"/>
    <w:rsid w:val="00E94253"/>
    <w:rsid w:val="00EA0430"/>
    <w:rsid w:val="00EA08BD"/>
    <w:rsid w:val="00EA284D"/>
    <w:rsid w:val="00EA2E51"/>
    <w:rsid w:val="00EC00CE"/>
    <w:rsid w:val="00EC5716"/>
    <w:rsid w:val="00EC5ABC"/>
    <w:rsid w:val="00EC66F7"/>
    <w:rsid w:val="00ED5757"/>
    <w:rsid w:val="00EE2881"/>
    <w:rsid w:val="00EE7BD6"/>
    <w:rsid w:val="00EF222D"/>
    <w:rsid w:val="00EF2BA9"/>
    <w:rsid w:val="00EF5038"/>
    <w:rsid w:val="00EF699C"/>
    <w:rsid w:val="00F029CE"/>
    <w:rsid w:val="00F0468D"/>
    <w:rsid w:val="00F04E0E"/>
    <w:rsid w:val="00F13327"/>
    <w:rsid w:val="00F20624"/>
    <w:rsid w:val="00F207FC"/>
    <w:rsid w:val="00F222AF"/>
    <w:rsid w:val="00F27962"/>
    <w:rsid w:val="00F42355"/>
    <w:rsid w:val="00F423CA"/>
    <w:rsid w:val="00F51BA0"/>
    <w:rsid w:val="00F53DF2"/>
    <w:rsid w:val="00F563DF"/>
    <w:rsid w:val="00F6212F"/>
    <w:rsid w:val="00F63DE8"/>
    <w:rsid w:val="00F66C8A"/>
    <w:rsid w:val="00F7162B"/>
    <w:rsid w:val="00F71738"/>
    <w:rsid w:val="00F773C7"/>
    <w:rsid w:val="00F824B3"/>
    <w:rsid w:val="00F841A6"/>
    <w:rsid w:val="00F868B6"/>
    <w:rsid w:val="00F96733"/>
    <w:rsid w:val="00F971CA"/>
    <w:rsid w:val="00FA3439"/>
    <w:rsid w:val="00FB01B6"/>
    <w:rsid w:val="00FB3E8E"/>
    <w:rsid w:val="00FB5541"/>
    <w:rsid w:val="00FC74DD"/>
    <w:rsid w:val="00FD12DE"/>
    <w:rsid w:val="00FD3851"/>
    <w:rsid w:val="00FD38BB"/>
    <w:rsid w:val="00FD585F"/>
    <w:rsid w:val="00FD6B89"/>
    <w:rsid w:val="00FD77A0"/>
    <w:rsid w:val="00FE0C44"/>
    <w:rsid w:val="00FE1F74"/>
    <w:rsid w:val="00FE3622"/>
    <w:rsid w:val="00FE570C"/>
    <w:rsid w:val="00FE7532"/>
    <w:rsid w:val="00FF6A42"/>
    <w:rsid w:val="00FF7017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5AB19"/>
  <w15:docId w15:val="{3ED576C0-70EB-4896-B2D8-0EBA827E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13"/>
  </w:style>
  <w:style w:type="paragraph" w:styleId="Naslov1">
    <w:name w:val="heading 1"/>
    <w:basedOn w:val="Normal"/>
    <w:next w:val="Normal"/>
    <w:link w:val="Naslov1Char"/>
    <w:uiPriority w:val="9"/>
    <w:qFormat/>
    <w:rsid w:val="000A2B64"/>
    <w:pPr>
      <w:keepNext/>
      <w:keepLines/>
      <w:numPr>
        <w:numId w:val="74"/>
      </w:numPr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A2B64"/>
    <w:pPr>
      <w:keepNext/>
      <w:keepLines/>
      <w:numPr>
        <w:ilvl w:val="1"/>
        <w:numId w:val="74"/>
      </w:numPr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A2B64"/>
    <w:pPr>
      <w:keepNext/>
      <w:keepLines/>
      <w:numPr>
        <w:ilvl w:val="2"/>
        <w:numId w:val="74"/>
      </w:numPr>
      <w:spacing w:before="160" w:after="80" w:line="259" w:lineRule="auto"/>
      <w:outlineLvl w:val="2"/>
    </w:pPr>
    <w:rPr>
      <w:rFonts w:eastAsiaTheme="majorEastAsia" w:cstheme="majorBidi"/>
      <w:color w:val="365F9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A2B64"/>
    <w:pPr>
      <w:keepNext/>
      <w:keepLines/>
      <w:numPr>
        <w:ilvl w:val="3"/>
        <w:numId w:val="74"/>
      </w:numPr>
      <w:spacing w:before="80" w:after="40" w:line="259" w:lineRule="auto"/>
      <w:outlineLvl w:val="3"/>
    </w:pPr>
    <w:rPr>
      <w:rFonts w:eastAsiaTheme="majorEastAsia" w:cstheme="majorBidi"/>
      <w:i/>
      <w:iCs/>
      <w:color w:val="365F91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A2B64"/>
    <w:pPr>
      <w:keepNext/>
      <w:keepLines/>
      <w:numPr>
        <w:ilvl w:val="4"/>
        <w:numId w:val="74"/>
      </w:numPr>
      <w:spacing w:before="80" w:after="40" w:line="259" w:lineRule="auto"/>
      <w:outlineLvl w:val="4"/>
    </w:pPr>
    <w:rPr>
      <w:rFonts w:eastAsiaTheme="majorEastAsia" w:cstheme="majorBidi"/>
      <w:color w:val="365F91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A2B64"/>
    <w:pPr>
      <w:keepNext/>
      <w:keepLines/>
      <w:numPr>
        <w:ilvl w:val="5"/>
        <w:numId w:val="74"/>
      </w:numPr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A2B64"/>
    <w:pPr>
      <w:keepNext/>
      <w:keepLines/>
      <w:numPr>
        <w:ilvl w:val="6"/>
        <w:numId w:val="74"/>
      </w:numPr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A2B64"/>
    <w:pPr>
      <w:keepNext/>
      <w:keepLines/>
      <w:numPr>
        <w:ilvl w:val="7"/>
        <w:numId w:val="74"/>
      </w:numPr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A2B64"/>
    <w:pPr>
      <w:keepNext/>
      <w:keepLines/>
      <w:numPr>
        <w:ilvl w:val="8"/>
        <w:numId w:val="74"/>
      </w:numPr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C1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1D7B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link w:val="OdlomakpopisaChar"/>
    <w:uiPriority w:val="34"/>
    <w:qFormat/>
    <w:rsid w:val="00BC1D7B"/>
    <w:pPr>
      <w:ind w:left="720"/>
      <w:contextualSpacing/>
    </w:pPr>
  </w:style>
  <w:style w:type="paragraph" w:customStyle="1" w:styleId="box454532">
    <w:name w:val="box_454532"/>
    <w:basedOn w:val="Normal"/>
    <w:rsid w:val="00213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urziv">
    <w:name w:val="kurziv"/>
    <w:basedOn w:val="Zadanifontodlomka"/>
    <w:rsid w:val="002135AC"/>
  </w:style>
  <w:style w:type="character" w:customStyle="1" w:styleId="apple-converted-space">
    <w:name w:val="apple-converted-space"/>
    <w:basedOn w:val="Zadanifontodlomka"/>
    <w:rsid w:val="002135AC"/>
  </w:style>
  <w:style w:type="character" w:styleId="Referencakomentara">
    <w:name w:val="annotation reference"/>
    <w:basedOn w:val="Zadanifontodlomka"/>
    <w:uiPriority w:val="99"/>
    <w:semiHidden/>
    <w:unhideWhenUsed/>
    <w:qFormat/>
    <w:rsid w:val="00A308D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A308D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qFormat/>
    <w:rsid w:val="00A308D7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308D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308D7"/>
    <w:rPr>
      <w:b/>
      <w:bCs/>
      <w:sz w:val="20"/>
      <w:szCs w:val="20"/>
    </w:rPr>
  </w:style>
  <w:style w:type="character" w:customStyle="1" w:styleId="OdlomakpopisaChar">
    <w:name w:val="Odlomak popisa Char"/>
    <w:basedOn w:val="Zadanifontodlomka"/>
    <w:link w:val="Odlomakpopisa"/>
    <w:uiPriority w:val="34"/>
    <w:qFormat/>
    <w:rsid w:val="00C45A31"/>
  </w:style>
  <w:style w:type="table" w:styleId="Reetkatablice">
    <w:name w:val="Table Grid"/>
    <w:basedOn w:val="Obinatablica"/>
    <w:uiPriority w:val="39"/>
    <w:rsid w:val="00DC1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ak">
    <w:name w:val="Clanak"/>
    <w:basedOn w:val="Normal"/>
    <w:link w:val="ClanakChar"/>
    <w:qFormat/>
    <w:rsid w:val="008C1AFF"/>
    <w:pPr>
      <w:keepNext/>
      <w:spacing w:before="240" w:after="40" w:line="240" w:lineRule="auto"/>
      <w:jc w:val="center"/>
    </w:pPr>
    <w:rPr>
      <w:rFonts w:ascii="Calibri" w:eastAsia="Calibri" w:hAnsi="Calibri" w:cs="Calibri"/>
      <w:b/>
    </w:rPr>
  </w:style>
  <w:style w:type="character" w:customStyle="1" w:styleId="ClanakChar">
    <w:name w:val="Clanak Char"/>
    <w:basedOn w:val="Zadanifontodlomka"/>
    <w:link w:val="Clanak"/>
    <w:rsid w:val="008C1AFF"/>
    <w:rPr>
      <w:rFonts w:ascii="Calibri" w:eastAsia="Calibri" w:hAnsi="Calibri" w:cs="Calibri"/>
      <w:b/>
    </w:rPr>
  </w:style>
  <w:style w:type="character" w:styleId="Hiperveza">
    <w:name w:val="Hyperlink"/>
    <w:basedOn w:val="Zadanifontodlomka"/>
    <w:uiPriority w:val="99"/>
    <w:unhideWhenUsed/>
    <w:rsid w:val="00C71241"/>
    <w:rPr>
      <w:color w:val="0000FF" w:themeColor="hyperlink"/>
      <w:u w:val="single"/>
    </w:rPr>
  </w:style>
  <w:style w:type="paragraph" w:customStyle="1" w:styleId="box468252">
    <w:name w:val="box_468252"/>
    <w:basedOn w:val="Normal"/>
    <w:rsid w:val="0039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ija">
    <w:name w:val="Revision"/>
    <w:hidden/>
    <w:uiPriority w:val="99"/>
    <w:semiHidden/>
    <w:rsid w:val="001F6788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6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63DE8"/>
  </w:style>
  <w:style w:type="paragraph" w:styleId="Podnoje">
    <w:name w:val="footer"/>
    <w:basedOn w:val="Normal"/>
    <w:link w:val="PodnojeChar"/>
    <w:uiPriority w:val="99"/>
    <w:unhideWhenUsed/>
    <w:rsid w:val="00F63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63DE8"/>
  </w:style>
  <w:style w:type="paragraph" w:styleId="Bezproreda">
    <w:name w:val="No Spacing"/>
    <w:uiPriority w:val="1"/>
    <w:qFormat/>
    <w:rsid w:val="009C47F9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0A2B64"/>
    <w:rPr>
      <w:rFonts w:asciiTheme="majorHAnsi" w:eastAsiaTheme="majorEastAsia" w:hAnsiTheme="majorHAnsi" w:cstheme="majorBidi"/>
      <w:color w:val="365F91" w:themeColor="accent1" w:themeShade="BF"/>
      <w:kern w:val="2"/>
      <w:sz w:val="40"/>
      <w:szCs w:val="40"/>
      <w:lang w:eastAsia="en-US"/>
      <w14:ligatures w14:val="standardContextual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A2B64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en-US"/>
      <w14:ligatures w14:val="standardContextual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A2B64"/>
    <w:rPr>
      <w:rFonts w:eastAsiaTheme="majorEastAsia" w:cstheme="majorBidi"/>
      <w:color w:val="365F91" w:themeColor="accent1" w:themeShade="BF"/>
      <w:kern w:val="2"/>
      <w:sz w:val="28"/>
      <w:szCs w:val="28"/>
      <w:lang w:eastAsia="en-US"/>
      <w14:ligatures w14:val="standardContextual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A2B64"/>
    <w:rPr>
      <w:rFonts w:eastAsiaTheme="majorEastAsia" w:cstheme="majorBidi"/>
      <w:i/>
      <w:iCs/>
      <w:color w:val="365F91" w:themeColor="accent1" w:themeShade="BF"/>
      <w:kern w:val="2"/>
      <w:lang w:eastAsia="en-US"/>
      <w14:ligatures w14:val="standardContextual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A2B64"/>
    <w:rPr>
      <w:rFonts w:eastAsiaTheme="majorEastAsia" w:cstheme="majorBidi"/>
      <w:color w:val="365F91" w:themeColor="accent1" w:themeShade="BF"/>
      <w:kern w:val="2"/>
      <w:lang w:eastAsia="en-US"/>
      <w14:ligatures w14:val="standardContextual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A2B64"/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A2B64"/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A2B64"/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A2B64"/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table" w:styleId="Tablicapopisa4-isticanje6">
    <w:name w:val="List Table 4 Accent 6"/>
    <w:basedOn w:val="Obinatablica"/>
    <w:uiPriority w:val="49"/>
    <w:rsid w:val="000A2B64"/>
    <w:pPr>
      <w:spacing w:after="0" w:line="240" w:lineRule="auto"/>
    </w:pPr>
    <w:rPr>
      <w:rFonts w:eastAsiaTheme="minorHAnsi"/>
      <w:kern w:val="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FF37B-DA4B-46EA-A669-BE1C575B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Tomislav</cp:lastModifiedBy>
  <cp:revision>5</cp:revision>
  <cp:lastPrinted>2025-10-21T07:43:00Z</cp:lastPrinted>
  <dcterms:created xsi:type="dcterms:W3CDTF">2025-10-21T08:59:00Z</dcterms:created>
  <dcterms:modified xsi:type="dcterms:W3CDTF">2025-11-17T13:36:00Z</dcterms:modified>
</cp:coreProperties>
</file>